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4CC1" w14:textId="77777777" w:rsidR="003E30AF" w:rsidRDefault="00603060">
      <w:pPr>
        <w:framePr w:w="2592" w:h="1282" w:hSpace="2832" w:wrap="notBeside" w:vAnchor="text" w:hAnchor="text" w:y="1"/>
        <w:rPr>
          <w:sz w:val="2"/>
          <w:szCs w:val="2"/>
        </w:rPr>
      </w:pPr>
      <w:r>
        <w:rPr>
          <w:noProof/>
          <w:lang w:val="en-GB" w:eastAsia="en-GB" w:bidi="ar-SA"/>
        </w:rPr>
        <w:drawing>
          <wp:inline distT="0" distB="0" distL="0" distR="0" wp14:anchorId="5C646EB8" wp14:editId="13F8604A">
            <wp:extent cx="1645920" cy="81661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645920" cy="816610"/>
                    </a:xfrm>
                    <a:prstGeom prst="rect">
                      <a:avLst/>
                    </a:prstGeom>
                  </pic:spPr>
                </pic:pic>
              </a:graphicData>
            </a:graphic>
          </wp:inline>
        </w:drawing>
      </w:r>
    </w:p>
    <w:p w14:paraId="27C26806" w14:textId="77777777" w:rsidR="003E30AF" w:rsidRDefault="00603060">
      <w:pPr>
        <w:spacing w:line="1" w:lineRule="exact"/>
      </w:pPr>
      <w:r>
        <w:rPr>
          <w:noProof/>
          <w:lang w:val="en-GB" w:eastAsia="en-GB" w:bidi="ar-SA"/>
        </w:rPr>
        <mc:AlternateContent>
          <mc:Choice Requires="wps">
            <w:drawing>
              <wp:anchor distT="0" distB="0" distL="0" distR="4117975" simplePos="0" relativeHeight="125829378" behindDoc="0" locked="0" layoutInCell="1" allowOverlap="1" wp14:anchorId="3A92A963" wp14:editId="2778FEC7">
                <wp:simplePos x="0" y="0"/>
                <wp:positionH relativeFrom="column">
                  <wp:posOffset>1831975</wp:posOffset>
                </wp:positionH>
                <wp:positionV relativeFrom="paragraph">
                  <wp:posOffset>213360</wp:posOffset>
                </wp:positionV>
                <wp:extent cx="1612265" cy="350520"/>
                <wp:effectExtent l="0" t="0" r="0" b="0"/>
                <wp:wrapTopAndBottom/>
                <wp:docPr id="2" name="Shape 2"/>
                <wp:cNvGraphicFramePr/>
                <a:graphic xmlns:a="http://schemas.openxmlformats.org/drawingml/2006/main">
                  <a:graphicData uri="http://schemas.microsoft.com/office/word/2010/wordprocessingShape">
                    <wps:wsp>
                      <wps:cNvSpPr txBox="1"/>
                      <wps:spPr>
                        <a:xfrm>
                          <a:off x="0" y="0"/>
                          <a:ext cx="1612265" cy="350520"/>
                        </a:xfrm>
                        <a:prstGeom prst="rect">
                          <a:avLst/>
                        </a:prstGeom>
                        <a:noFill/>
                      </wps:spPr>
                      <wps:txbx>
                        <w:txbxContent>
                          <w:p w14:paraId="2DAD57B7" w14:textId="77777777" w:rsidR="003E30AF" w:rsidRDefault="00603060">
                            <w:pPr>
                              <w:pStyle w:val="Picturecaption10"/>
                              <w:spacing w:after="60"/>
                            </w:pPr>
                            <w:r>
                              <w:rPr>
                                <w:rStyle w:val="Picturecaption1"/>
                                <w:b/>
                                <w:bCs/>
                              </w:rPr>
                              <w:t>EUROPEAN COMMISSION</w:t>
                            </w:r>
                          </w:p>
                          <w:p w14:paraId="6E0AC119" w14:textId="77777777" w:rsidR="003E30AF" w:rsidRDefault="00603060">
                            <w:pPr>
                              <w:pStyle w:val="Picturecaption10"/>
                              <w:spacing w:after="0"/>
                            </w:pPr>
                            <w:r>
                              <w:rPr>
                                <w:rStyle w:val="Picturecaption1"/>
                              </w:rPr>
                              <w:t>Job Description Form</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 o:spid="_x0000_s1026" type="#_x0000_t202" style="position:absolute;margin-left:144.25pt;margin-top:16.8pt;width:126.95pt;height:27.6pt;z-index:125829378;visibility:visible;mso-wrap-style:square;mso-wrap-distance-left:0;mso-wrap-distance-top:0;mso-wrap-distance-right:324.2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" filled="f" stroked="f">
                <v:textbox inset="0,0,0,0">
                  <w:txbxContent>
                    <w:p w:rsidR="003E30AF" w:rsidRDefault="00603060">
                      <w:pPr>
                        <w:pStyle w:val="Picturecaption10"/>
                        <w:spacing w:after="60"/>
                      </w:pPr>
                      <w:r>
                        <w:rPr>
                          <w:rStyle w:val="Picturecaption1"/>
                          <w:b/>
                          <w:bCs/>
                        </w:rPr>
                        <w:t>EUROPEAN COMMISSION</w:t>
                      </w:r>
                    </w:p>
                    <w:p w:rsidR="003E30AF" w:rsidRDefault="00603060">
                      <w:pPr>
                        <w:pStyle w:val="Picturecaption10"/>
                        <w:spacing w:after="0"/>
                      </w:pPr>
                      <w:r>
                        <w:rPr>
                          <w:rStyle w:val="Picturecaption1"/>
                        </w:rPr>
                        <w:t>Job Description Form</w:t>
                      </w:r>
                    </w:p>
                  </w:txbxContent>
                </v:textbox>
                <w10:wrap type="topAndBottom"/>
              </v:shape>
            </w:pict>
          </mc:Fallback>
        </mc:AlternateContent>
      </w:r>
    </w:p>
    <w:p w14:paraId="681D74D6" w14:textId="77777777" w:rsidR="003E30AF" w:rsidRDefault="00603060">
      <w:pPr>
        <w:pStyle w:val="Bodytext10"/>
        <w:spacing w:after="0"/>
        <w:jc w:val="center"/>
      </w:pPr>
      <w:r>
        <w:rPr>
          <w:rStyle w:val="Bodytext1"/>
        </w:rPr>
        <w:t xml:space="preserve">Job description version3 </w:t>
      </w:r>
      <w:r>
        <w:rPr>
          <w:rStyle w:val="Bodytext1"/>
          <w:i/>
          <w:iCs/>
        </w:rPr>
        <w:t>(Active)</w:t>
      </w:r>
    </w:p>
    <w:p w14:paraId="4D181A98" w14:textId="6472C9C3" w:rsidR="003E30AF" w:rsidRDefault="00603060">
      <w:pPr>
        <w:pStyle w:val="Bodytext10"/>
        <w:spacing w:after="0"/>
        <w:jc w:val="center"/>
      </w:pPr>
      <w:r>
        <w:rPr>
          <w:rStyle w:val="Bodytext1"/>
        </w:rPr>
        <w:t xml:space="preserve">Job </w:t>
      </w:r>
      <w:proofErr w:type="spellStart"/>
      <w:r>
        <w:rPr>
          <w:rStyle w:val="Bodytext1"/>
        </w:rPr>
        <w:t>description</w:t>
      </w:r>
      <w:proofErr w:type="spellEnd"/>
      <w:r>
        <w:rPr>
          <w:rStyle w:val="Bodytext1"/>
        </w:rPr>
        <w:t xml:space="preserve"> version</w:t>
      </w:r>
      <w:r>
        <w:rPr>
          <w:rStyle w:val="Bodytext1"/>
          <w:i/>
          <w:iCs/>
        </w:rPr>
        <w:t>257657</w:t>
      </w:r>
      <w:r>
        <w:rPr>
          <w:rStyle w:val="Bodytext1"/>
        </w:rPr>
        <w:t xml:space="preserve"> </w:t>
      </w:r>
      <w:proofErr w:type="spellStart"/>
      <w:r>
        <w:rPr>
          <w:rStyle w:val="Bodytext1"/>
        </w:rPr>
        <w:t>in</w:t>
      </w:r>
      <w:proofErr w:type="spellEnd"/>
      <w:r>
        <w:rPr>
          <w:rStyle w:val="Bodytext1"/>
        </w:rPr>
        <w:t xml:space="preserve"> </w:t>
      </w:r>
      <w:r w:rsidR="00A22C08">
        <w:rPr>
          <w:rStyle w:val="Bodytext1"/>
          <w:i/>
          <w:iCs/>
        </w:rPr>
        <w:t>ENEST</w:t>
      </w:r>
      <w:r>
        <w:rPr>
          <w:rStyle w:val="Bodytext1"/>
          <w:i/>
          <w:iCs/>
        </w:rPr>
        <w:t>.</w:t>
      </w:r>
      <w:r w:rsidR="00A22C08">
        <w:rPr>
          <w:rStyle w:val="Bodytext1"/>
          <w:i/>
          <w:iCs/>
        </w:rPr>
        <w:t>B</w:t>
      </w:r>
      <w:r>
        <w:rPr>
          <w:rStyle w:val="Bodytext1"/>
          <w:i/>
          <w:iCs/>
        </w:rPr>
        <w:t>.3.DEL.Albania.002</w:t>
      </w:r>
    </w:p>
    <w:p w14:paraId="30C125CB" w14:textId="77777777" w:rsidR="003E30AF" w:rsidRDefault="00603060">
      <w:pPr>
        <w:pStyle w:val="Bodytext10"/>
        <w:spacing w:after="652"/>
        <w:jc w:val="center"/>
      </w:pPr>
      <w:r>
        <w:rPr>
          <w:rStyle w:val="Bodytext1"/>
        </w:rPr>
        <w:t>Valid from</w:t>
      </w:r>
      <w:r w:rsidR="005016F1">
        <w:rPr>
          <w:rStyle w:val="Bodytext1"/>
        </w:rPr>
        <w:t xml:space="preserve"> </w:t>
      </w:r>
      <w:r>
        <w:rPr>
          <w:rStyle w:val="Bodytext1"/>
        </w:rPr>
        <w:t>02/12/2021until</w:t>
      </w:r>
    </w:p>
    <w:p w14:paraId="7CD397C9" w14:textId="77777777" w:rsidR="003E30AF" w:rsidRDefault="00603060">
      <w:pPr>
        <w:pStyle w:val="Bodytext10"/>
        <w:pBdr>
          <w:top w:val="single" w:sz="0" w:space="2" w:color="C0C0C0"/>
          <w:left w:val="single" w:sz="0" w:space="0" w:color="C0C0C0"/>
          <w:bottom w:val="single" w:sz="0" w:space="0" w:color="C0C0C0"/>
          <w:right w:val="single" w:sz="0" w:space="0" w:color="C0C0C0"/>
        </w:pBdr>
        <w:shd w:val="clear" w:color="auto" w:fill="C0C0C0"/>
        <w:spacing w:after="446" w:line="266" w:lineRule="auto"/>
        <w:ind w:firstLine="420"/>
      </w:pPr>
      <w:r>
        <w:rPr>
          <w:rStyle w:val="Bodytext1"/>
          <w:b/>
          <w:bCs/>
        </w:rPr>
        <w:t xml:space="preserve">Job Holder </w:t>
      </w:r>
      <w:r>
        <w:rPr>
          <w:rStyle w:val="Bodytext1"/>
          <w:b/>
          <w:bCs/>
          <w:i/>
          <w:iCs/>
        </w:rPr>
        <w:t>Name</w:t>
      </w:r>
    </w:p>
    <w:p w14:paraId="5C72FF51" w14:textId="77777777" w:rsidR="003E30AF" w:rsidRDefault="00603060">
      <w:pPr>
        <w:pStyle w:val="Bodytext10"/>
        <w:pBdr>
          <w:top w:val="single" w:sz="0" w:space="2" w:color="C0C0C0"/>
          <w:left w:val="single" w:sz="0" w:space="0" w:color="C0C0C0"/>
          <w:bottom w:val="single" w:sz="0" w:space="3" w:color="C0C0C0"/>
          <w:right w:val="single" w:sz="0" w:space="0" w:color="C0C0C0"/>
        </w:pBdr>
        <w:shd w:val="clear" w:color="auto" w:fill="C0C0C0"/>
        <w:spacing w:after="0"/>
        <w:ind w:firstLine="420"/>
      </w:pPr>
      <w:r>
        <w:rPr>
          <w:rStyle w:val="Bodytext1"/>
          <w:b/>
          <w:bCs/>
        </w:rPr>
        <w:t>Job Profile</w:t>
      </w:r>
    </w:p>
    <w:p w14:paraId="42B9A5A9" w14:textId="77777777" w:rsidR="003E30AF" w:rsidRDefault="00603060">
      <w:pPr>
        <w:pStyle w:val="Heading110"/>
        <w:keepNext/>
        <w:keepLines/>
        <w:spacing w:after="0"/>
      </w:pPr>
      <w:bookmarkStart w:id="0" w:name="bookmark0"/>
      <w:r>
        <w:rPr>
          <w:rStyle w:val="Heading11"/>
          <w:b/>
          <w:bCs/>
          <w:i/>
          <w:iCs/>
        </w:rPr>
        <w:t>Position</w:t>
      </w:r>
      <w:bookmarkEnd w:id="0"/>
    </w:p>
    <w:p w14:paraId="67151910" w14:textId="77777777" w:rsidR="003E30AF" w:rsidRDefault="00603060">
      <w:pPr>
        <w:pStyle w:val="Bodytext10"/>
        <w:spacing w:after="100"/>
        <w:ind w:firstLine="420"/>
      </w:pPr>
      <w:r>
        <w:rPr>
          <w:rStyle w:val="Bodytext1"/>
        </w:rPr>
        <w:t>NOT APPLICABLE</w:t>
      </w:r>
    </w:p>
    <w:p w14:paraId="2F6F5E65" w14:textId="77777777" w:rsidR="003E30AF" w:rsidRDefault="00603060">
      <w:pPr>
        <w:pStyle w:val="Heading110"/>
        <w:keepNext/>
        <w:keepLines/>
        <w:spacing w:after="0"/>
      </w:pPr>
      <w:bookmarkStart w:id="1" w:name="bookmark2"/>
      <w:r>
        <w:rPr>
          <w:rStyle w:val="Heading11"/>
          <w:b/>
          <w:bCs/>
          <w:i/>
          <w:iCs/>
        </w:rPr>
        <w:t>Job title</w:t>
      </w:r>
      <w:bookmarkEnd w:id="1"/>
    </w:p>
    <w:p w14:paraId="5E850B87" w14:textId="77777777" w:rsidR="003E30AF" w:rsidRDefault="00603060">
      <w:pPr>
        <w:pStyle w:val="Bodytext10"/>
        <w:spacing w:after="100"/>
        <w:ind w:firstLine="420"/>
      </w:pPr>
      <w:r>
        <w:rPr>
          <w:rStyle w:val="Bodytext1"/>
        </w:rPr>
        <w:t>Policy Officer</w:t>
      </w:r>
    </w:p>
    <w:p w14:paraId="311814C8" w14:textId="77777777" w:rsidR="003E30AF" w:rsidRDefault="00603060">
      <w:pPr>
        <w:pStyle w:val="Heading110"/>
        <w:keepNext/>
        <w:keepLines/>
        <w:spacing w:after="0"/>
      </w:pPr>
      <w:bookmarkStart w:id="2" w:name="bookmark4"/>
      <w:r>
        <w:rPr>
          <w:rStyle w:val="Heading11"/>
          <w:b/>
          <w:bCs/>
          <w:i/>
          <w:iCs/>
        </w:rPr>
        <w:t>Domains</w:t>
      </w:r>
      <w:bookmarkEnd w:id="2"/>
    </w:p>
    <w:p w14:paraId="03E2153A" w14:textId="77777777" w:rsidR="003E30AF" w:rsidRDefault="00603060">
      <w:pPr>
        <w:pStyle w:val="Bodytext10"/>
        <w:spacing w:after="0"/>
        <w:ind w:firstLine="420"/>
      </w:pPr>
      <w:r>
        <w:rPr>
          <w:rStyle w:val="Bodytext1"/>
          <w:b/>
          <w:bCs/>
        </w:rPr>
        <w:t>Generic domain</w:t>
      </w:r>
    </w:p>
    <w:p w14:paraId="1354FA03" w14:textId="77777777" w:rsidR="003E30AF" w:rsidRDefault="00603060">
      <w:pPr>
        <w:pStyle w:val="Bodytext10"/>
        <w:spacing w:after="0"/>
        <w:ind w:firstLine="820"/>
      </w:pPr>
      <w:r>
        <w:rPr>
          <w:rStyle w:val="Bodytext1"/>
        </w:rPr>
        <w:t>EU NEIGHBOURHOOD</w:t>
      </w:r>
    </w:p>
    <w:p w14:paraId="3E07F173" w14:textId="77777777" w:rsidR="003E30AF" w:rsidRDefault="00603060">
      <w:pPr>
        <w:pStyle w:val="Bodytext10"/>
        <w:spacing w:after="0"/>
        <w:ind w:firstLine="420"/>
      </w:pPr>
      <w:r>
        <w:rPr>
          <w:rStyle w:val="Bodytext1"/>
          <w:b/>
          <w:bCs/>
        </w:rPr>
        <w:t>Intermediate domain</w:t>
      </w:r>
    </w:p>
    <w:p w14:paraId="51C690A2" w14:textId="77777777" w:rsidR="003E30AF" w:rsidRDefault="00603060">
      <w:pPr>
        <w:pStyle w:val="Bodytext10"/>
        <w:spacing w:after="0"/>
        <w:ind w:firstLine="420"/>
      </w:pPr>
      <w:r>
        <w:rPr>
          <w:rStyle w:val="Bodytext1"/>
          <w:b/>
          <w:bCs/>
        </w:rPr>
        <w:t>Specific domain</w:t>
      </w:r>
    </w:p>
    <w:p w14:paraId="49A7781C" w14:textId="77777777" w:rsidR="003E30AF" w:rsidRDefault="00603060">
      <w:pPr>
        <w:pStyle w:val="Heading110"/>
        <w:keepNext/>
        <w:keepLines/>
        <w:spacing w:after="0"/>
      </w:pPr>
      <w:bookmarkStart w:id="3" w:name="bookmark6"/>
      <w:r>
        <w:rPr>
          <w:rStyle w:val="Heading11"/>
          <w:b/>
          <w:bCs/>
          <w:i/>
          <w:iCs/>
        </w:rPr>
        <w:t>Sensitive job</w:t>
      </w:r>
      <w:bookmarkEnd w:id="3"/>
    </w:p>
    <w:p w14:paraId="38B79B2C" w14:textId="77777777" w:rsidR="003E30AF" w:rsidRDefault="00603060">
      <w:pPr>
        <w:pStyle w:val="Bodytext10"/>
        <w:spacing w:after="100"/>
        <w:ind w:firstLine="420"/>
      </w:pPr>
      <w:r>
        <w:rPr>
          <w:rStyle w:val="Bodytext1"/>
        </w:rPr>
        <w:t>No</w:t>
      </w:r>
    </w:p>
    <w:p w14:paraId="76C8A805" w14:textId="77777777" w:rsidR="003E30AF" w:rsidRDefault="00603060">
      <w:pPr>
        <w:pStyle w:val="Heading110"/>
        <w:keepNext/>
        <w:keepLines/>
        <w:spacing w:after="0"/>
      </w:pPr>
      <w:bookmarkStart w:id="4" w:name="bookmark8"/>
      <w:r>
        <w:rPr>
          <w:rStyle w:val="Heading11"/>
          <w:b/>
          <w:bCs/>
          <w:i/>
          <w:iCs/>
        </w:rPr>
        <w:t>Overall purpose</w:t>
      </w:r>
      <w:bookmarkEnd w:id="4"/>
    </w:p>
    <w:p w14:paraId="0AE2BB22" w14:textId="77777777" w:rsidR="003E30AF" w:rsidRDefault="00603060" w:rsidP="005016F1">
      <w:pPr>
        <w:pStyle w:val="Bodytext10"/>
        <w:spacing w:after="220"/>
        <w:ind w:left="420"/>
        <w:jc w:val="both"/>
      </w:pPr>
      <w:r>
        <w:rPr>
          <w:rStyle w:val="Bodytext1"/>
        </w:rPr>
        <w:t>Under the supervision of a Commission Official</w:t>
      </w:r>
      <w:r w:rsidR="003B3940">
        <w:rPr>
          <w:rStyle w:val="Bodytext1"/>
        </w:rPr>
        <w:t xml:space="preserve"> </w:t>
      </w:r>
      <w:r w:rsidR="003B3940" w:rsidRPr="003B3940">
        <w:rPr>
          <w:rStyle w:val="Bodytext1"/>
        </w:rPr>
        <w:t>(Head of Operation Section 1 - Good Governance and Rule of Law - of the EU Delegation to Albania)</w:t>
      </w:r>
      <w:r>
        <w:rPr>
          <w:rStyle w:val="Bodytext1"/>
        </w:rPr>
        <w:t>, the Seconded National Expert will carry out work as Policy Officer</w:t>
      </w:r>
      <w:r w:rsidR="00CE473F">
        <w:rPr>
          <w:rStyle w:val="Bodytext1"/>
        </w:rPr>
        <w:t xml:space="preserve"> in the following areas: </w:t>
      </w:r>
      <w:r w:rsidR="00CE473F" w:rsidRPr="00CE473F">
        <w:rPr>
          <w:rStyle w:val="Bodytext1"/>
        </w:rPr>
        <w:t>legal analysis, legal drafting, international law, human rights law, reform of justice systems, justice efficiency issues, economic crime/financial investigations</w:t>
      </w:r>
      <w:r>
        <w:rPr>
          <w:rStyle w:val="Bodytext1"/>
        </w:rPr>
        <w:t>. The Seconded National Expert will not work on the same files as in his/her home administration.</w:t>
      </w:r>
    </w:p>
    <w:p w14:paraId="3731CFCF" w14:textId="77777777" w:rsidR="003E30AF" w:rsidRDefault="00603060" w:rsidP="005016F1">
      <w:pPr>
        <w:pStyle w:val="Bodytext10"/>
        <w:spacing w:after="100"/>
        <w:ind w:left="420"/>
        <w:jc w:val="both"/>
      </w:pPr>
      <w:r>
        <w:rPr>
          <w:rStyle w:val="Bodytext1"/>
        </w:rPr>
        <w:t xml:space="preserve">Without prejudice to the principle of loyal cooperation between the national/regional and European administrations, the SNE will not work on individual cases with implications </w:t>
      </w:r>
      <w:r w:rsidR="003B3940">
        <w:rPr>
          <w:rStyle w:val="Bodytext1"/>
        </w:rPr>
        <w:t xml:space="preserve">for </w:t>
      </w:r>
      <w:r>
        <w:rPr>
          <w:rStyle w:val="Bodytext1"/>
        </w:rPr>
        <w:t xml:space="preserve">files he/she </w:t>
      </w:r>
      <w:r w:rsidR="003B3940">
        <w:rPr>
          <w:rStyle w:val="Bodytext1"/>
        </w:rPr>
        <w:t>managed</w:t>
      </w:r>
      <w:r>
        <w:rPr>
          <w:rStyle w:val="Bodytext1"/>
        </w:rPr>
        <w:t xml:space="preserve"> in the two years preceding its entry into the Commission, or directly adjacent cases. In no case he/she shall represent the Commission </w:t>
      </w:r>
      <w:r w:rsidR="003B3940">
        <w:rPr>
          <w:rStyle w:val="Bodytext1"/>
        </w:rPr>
        <w:t>or undertake</w:t>
      </w:r>
      <w:r>
        <w:rPr>
          <w:rStyle w:val="Bodytext1"/>
        </w:rPr>
        <w:t xml:space="preserve"> commitments, financial or </w:t>
      </w:r>
      <w:r w:rsidR="003B3940">
        <w:rPr>
          <w:rStyle w:val="Bodytext1"/>
        </w:rPr>
        <w:t>of other nature</w:t>
      </w:r>
      <w:r>
        <w:rPr>
          <w:rStyle w:val="Bodytext1"/>
        </w:rPr>
        <w:t xml:space="preserve">, </w:t>
      </w:r>
      <w:r w:rsidR="003B3940" w:rsidRPr="003B3940">
        <w:rPr>
          <w:rStyle w:val="Bodytext1"/>
        </w:rPr>
        <w:t xml:space="preserve">on behalf of the Commission, </w:t>
      </w:r>
      <w:r>
        <w:rPr>
          <w:rStyle w:val="Bodytext1"/>
        </w:rPr>
        <w:t>or to negotiate on behalf of the Commission.</w:t>
      </w:r>
    </w:p>
    <w:p w14:paraId="0CFE047B" w14:textId="77777777" w:rsidR="003E30AF" w:rsidRDefault="00603060">
      <w:pPr>
        <w:pStyle w:val="Heading110"/>
        <w:keepNext/>
        <w:keepLines/>
        <w:spacing w:after="0"/>
      </w:pPr>
      <w:bookmarkStart w:id="5" w:name="bookmark10"/>
      <w:r>
        <w:rPr>
          <w:rStyle w:val="Heading11"/>
          <w:b/>
          <w:bCs/>
          <w:i/>
          <w:iCs/>
        </w:rPr>
        <w:t>Legal disclaimer</w:t>
      </w:r>
      <w:bookmarkEnd w:id="5"/>
    </w:p>
    <w:p w14:paraId="07FE92B7" w14:textId="77777777" w:rsidR="003E30AF" w:rsidRDefault="00A22C08">
      <w:pPr>
        <w:pStyle w:val="Bodytext10"/>
        <w:spacing w:after="60"/>
        <w:ind w:firstLine="420"/>
      </w:pPr>
      <w:hyperlink r:id="rId8" w:history="1">
        <w:r w:rsidR="00603060">
          <w:rPr>
            <w:rStyle w:val="Bodytext1"/>
            <w:color w:val="0000FF"/>
            <w:u w:val="single"/>
          </w:rPr>
          <w:t>Users are advised to check the available list of Legal Disclaimers related to their contract type.</w:t>
        </w:r>
      </w:hyperlink>
    </w:p>
    <w:p w14:paraId="4C4F3A84" w14:textId="77777777" w:rsidR="003E30AF" w:rsidRDefault="00603060">
      <w:pPr>
        <w:pStyle w:val="Heading110"/>
        <w:keepNext/>
        <w:keepLines/>
        <w:spacing w:after="380"/>
      </w:pPr>
      <w:bookmarkStart w:id="6" w:name="bookmark12"/>
      <w:r>
        <w:rPr>
          <w:rStyle w:val="Heading11"/>
          <w:b/>
          <w:bCs/>
          <w:i/>
          <w:iCs/>
        </w:rPr>
        <w:t>Functions and duties</w:t>
      </w:r>
      <w:bookmarkEnd w:id="6"/>
    </w:p>
    <w:p w14:paraId="1684B119" w14:textId="77777777" w:rsidR="003E30AF" w:rsidRDefault="00603060">
      <w:pPr>
        <w:pStyle w:val="Bodytext10"/>
        <w:spacing w:after="120"/>
      </w:pPr>
      <w:r>
        <w:rPr>
          <w:rStyle w:val="Bodytext1"/>
          <w:i/>
          <w:iCs/>
          <w:lang w:val="bg-BG" w:eastAsia="bg-BG" w:bidi="bg-BG"/>
        </w:rPr>
        <w:t xml:space="preserve">+ </w:t>
      </w:r>
      <w:r>
        <w:rPr>
          <w:rStyle w:val="Bodytext1"/>
          <w:i/>
          <w:iCs/>
          <w:u w:val="single"/>
        </w:rPr>
        <w:t>POLICY ANALYSIS</w:t>
      </w:r>
    </w:p>
    <w:p w14:paraId="7B8AC912" w14:textId="77777777" w:rsidR="003E30AF" w:rsidRDefault="00603060" w:rsidP="005016F1">
      <w:pPr>
        <w:pStyle w:val="Bodytext10"/>
        <w:numPr>
          <w:ilvl w:val="0"/>
          <w:numId w:val="1"/>
        </w:numPr>
        <w:tabs>
          <w:tab w:val="left" w:pos="843"/>
        </w:tabs>
        <w:spacing w:after="0"/>
        <w:ind w:left="840" w:hanging="400"/>
        <w:jc w:val="both"/>
      </w:pPr>
      <w:r>
        <w:rPr>
          <w:rStyle w:val="Bodytext1"/>
          <w:i/>
          <w:iCs/>
        </w:rPr>
        <w:t>Under the supervision of the Head of Section support policy dialogue with relevant ministries, agencies, donors and other stakeholders in all areas of concern with special focus on justice, fight against organized crime, anticorruption and juvenile justice</w:t>
      </w:r>
    </w:p>
    <w:p w14:paraId="1650B233" w14:textId="77777777" w:rsidR="003E30AF" w:rsidRDefault="00603060" w:rsidP="005016F1">
      <w:pPr>
        <w:pStyle w:val="Bodytext10"/>
        <w:numPr>
          <w:ilvl w:val="0"/>
          <w:numId w:val="1"/>
        </w:numPr>
        <w:tabs>
          <w:tab w:val="left" w:pos="843"/>
        </w:tabs>
        <w:spacing w:after="180"/>
        <w:ind w:left="840" w:hanging="400"/>
        <w:jc w:val="both"/>
      </w:pPr>
      <w:proofErr w:type="spellStart"/>
      <w:r>
        <w:rPr>
          <w:rStyle w:val="Bodytext1"/>
          <w:i/>
          <w:iCs/>
        </w:rPr>
        <w:t>Contribute</w:t>
      </w:r>
      <w:proofErr w:type="spellEnd"/>
      <w:r>
        <w:rPr>
          <w:rStyle w:val="Bodytext1"/>
          <w:i/>
          <w:iCs/>
        </w:rPr>
        <w:t xml:space="preserve"> to </w:t>
      </w:r>
      <w:proofErr w:type="spellStart"/>
      <w:r>
        <w:rPr>
          <w:rStyle w:val="Bodytext1"/>
          <w:i/>
          <w:iCs/>
        </w:rPr>
        <w:t>sector</w:t>
      </w:r>
      <w:proofErr w:type="spellEnd"/>
      <w:r>
        <w:rPr>
          <w:rStyle w:val="Bodytext1"/>
          <w:i/>
          <w:iCs/>
        </w:rPr>
        <w:t xml:space="preserve"> </w:t>
      </w:r>
      <w:proofErr w:type="spellStart"/>
      <w:r>
        <w:rPr>
          <w:rStyle w:val="Bodytext1"/>
          <w:i/>
          <w:iCs/>
        </w:rPr>
        <w:t>analysis</w:t>
      </w:r>
      <w:proofErr w:type="spellEnd"/>
      <w:r>
        <w:rPr>
          <w:rStyle w:val="Bodytext1"/>
          <w:i/>
          <w:iCs/>
        </w:rPr>
        <w:t xml:space="preserve"> </w:t>
      </w:r>
      <w:proofErr w:type="spellStart"/>
      <w:r>
        <w:rPr>
          <w:rStyle w:val="Bodytext1"/>
          <w:i/>
          <w:iCs/>
        </w:rPr>
        <w:t>and</w:t>
      </w:r>
      <w:proofErr w:type="spellEnd"/>
      <w:r>
        <w:rPr>
          <w:rStyle w:val="Bodytext1"/>
          <w:i/>
          <w:iCs/>
        </w:rPr>
        <w:t xml:space="preserve"> </w:t>
      </w:r>
      <w:proofErr w:type="spellStart"/>
      <w:r>
        <w:rPr>
          <w:rStyle w:val="Bodytext1"/>
          <w:i/>
          <w:iCs/>
        </w:rPr>
        <w:t>programming</w:t>
      </w:r>
      <w:proofErr w:type="spellEnd"/>
      <w:r>
        <w:rPr>
          <w:rStyle w:val="Bodytext1"/>
          <w:i/>
          <w:iCs/>
        </w:rPr>
        <w:t xml:space="preserve"> </w:t>
      </w:r>
      <w:proofErr w:type="spellStart"/>
      <w:r>
        <w:rPr>
          <w:rStyle w:val="Bodytext1"/>
          <w:i/>
          <w:iCs/>
        </w:rPr>
        <w:t>of</w:t>
      </w:r>
      <w:proofErr w:type="spellEnd"/>
      <w:r>
        <w:rPr>
          <w:rStyle w:val="Bodytext1"/>
          <w:i/>
          <w:iCs/>
        </w:rPr>
        <w:t xml:space="preserve"> </w:t>
      </w:r>
      <w:proofErr w:type="spellStart"/>
      <w:r>
        <w:rPr>
          <w:rStyle w:val="Bodytext1"/>
          <w:i/>
          <w:iCs/>
        </w:rPr>
        <w:t>activities</w:t>
      </w:r>
      <w:proofErr w:type="spellEnd"/>
      <w:r>
        <w:rPr>
          <w:rStyle w:val="Bodytext1"/>
          <w:i/>
          <w:iCs/>
        </w:rPr>
        <w:t xml:space="preserve"> </w:t>
      </w:r>
      <w:proofErr w:type="spellStart"/>
      <w:r>
        <w:rPr>
          <w:rStyle w:val="Bodytext1"/>
          <w:i/>
          <w:iCs/>
        </w:rPr>
        <w:t>under</w:t>
      </w:r>
      <w:proofErr w:type="spellEnd"/>
      <w:r>
        <w:rPr>
          <w:rStyle w:val="Bodytext1"/>
          <w:i/>
          <w:iCs/>
        </w:rPr>
        <w:t xml:space="preserve"> </w:t>
      </w:r>
      <w:proofErr w:type="spellStart"/>
      <w:r>
        <w:rPr>
          <w:rStyle w:val="Bodytext1"/>
          <w:i/>
          <w:iCs/>
        </w:rPr>
        <w:t>the</w:t>
      </w:r>
      <w:proofErr w:type="spellEnd"/>
      <w:r>
        <w:rPr>
          <w:rStyle w:val="Bodytext1"/>
          <w:i/>
          <w:iCs/>
        </w:rPr>
        <w:t xml:space="preserve"> Instrument for </w:t>
      </w:r>
      <w:proofErr w:type="spellStart"/>
      <w:r>
        <w:rPr>
          <w:rStyle w:val="Bodytext1"/>
          <w:i/>
          <w:iCs/>
          <w:lang w:val="en-US" w:eastAsia="en-US" w:bidi="en-US"/>
        </w:rPr>
        <w:t>Pre</w:t>
      </w:r>
      <w:r>
        <w:rPr>
          <w:rStyle w:val="Bodytext1"/>
          <w:i/>
          <w:iCs/>
          <w:lang w:val="en-US" w:eastAsia="en-US" w:bidi="en-US"/>
        </w:rPr>
        <w:softHyphen/>
        <w:t>accession</w:t>
      </w:r>
      <w:proofErr w:type="spellEnd"/>
      <w:r>
        <w:rPr>
          <w:rStyle w:val="Bodytext1"/>
          <w:i/>
          <w:iCs/>
        </w:rPr>
        <w:t xml:space="preserve"> </w:t>
      </w:r>
      <w:proofErr w:type="spellStart"/>
      <w:r>
        <w:rPr>
          <w:rStyle w:val="Bodytext1"/>
          <w:i/>
          <w:iCs/>
        </w:rPr>
        <w:t>Assistance</w:t>
      </w:r>
      <w:proofErr w:type="spellEnd"/>
      <w:r>
        <w:rPr>
          <w:rStyle w:val="Bodytext1"/>
          <w:i/>
          <w:iCs/>
        </w:rPr>
        <w:t xml:space="preserve"> (IPA) </w:t>
      </w:r>
      <w:proofErr w:type="spellStart"/>
      <w:r>
        <w:rPr>
          <w:rStyle w:val="Bodytext1"/>
          <w:i/>
          <w:iCs/>
        </w:rPr>
        <w:t>in</w:t>
      </w:r>
      <w:proofErr w:type="spellEnd"/>
      <w:r>
        <w:rPr>
          <w:rStyle w:val="Bodytext1"/>
          <w:i/>
          <w:iCs/>
        </w:rPr>
        <w:t xml:space="preserve"> </w:t>
      </w:r>
      <w:proofErr w:type="spellStart"/>
      <w:r>
        <w:rPr>
          <w:rStyle w:val="Bodytext1"/>
          <w:i/>
          <w:iCs/>
        </w:rPr>
        <w:t>the</w:t>
      </w:r>
      <w:proofErr w:type="spellEnd"/>
      <w:r>
        <w:rPr>
          <w:rStyle w:val="Bodytext1"/>
          <w:i/>
          <w:iCs/>
        </w:rPr>
        <w:t xml:space="preserve"> </w:t>
      </w:r>
      <w:proofErr w:type="spellStart"/>
      <w:r>
        <w:rPr>
          <w:rStyle w:val="Bodytext1"/>
          <w:i/>
          <w:iCs/>
        </w:rPr>
        <w:t>above</w:t>
      </w:r>
      <w:proofErr w:type="spellEnd"/>
      <w:r>
        <w:rPr>
          <w:rStyle w:val="Bodytext1"/>
          <w:i/>
          <w:iCs/>
        </w:rPr>
        <w:t xml:space="preserve"> </w:t>
      </w:r>
      <w:proofErr w:type="spellStart"/>
      <w:r>
        <w:rPr>
          <w:rStyle w:val="Bodytext1"/>
          <w:i/>
          <w:iCs/>
        </w:rPr>
        <w:t>areas</w:t>
      </w:r>
      <w:proofErr w:type="spellEnd"/>
      <w:r>
        <w:rPr>
          <w:rStyle w:val="Bodytext1"/>
          <w:i/>
          <w:iCs/>
        </w:rPr>
        <w:t>.</w:t>
      </w:r>
    </w:p>
    <w:p w14:paraId="30D10F57" w14:textId="77777777" w:rsidR="003E30AF" w:rsidRDefault="00603060">
      <w:pPr>
        <w:pStyle w:val="Bodytext10"/>
        <w:spacing w:after="120"/>
      </w:pPr>
      <w:r>
        <w:rPr>
          <w:rStyle w:val="Bodytext1"/>
          <w:i/>
          <w:iCs/>
          <w:lang w:val="bg-BG" w:eastAsia="bg-BG" w:bidi="bg-BG"/>
        </w:rPr>
        <w:t xml:space="preserve">+ </w:t>
      </w:r>
      <w:r>
        <w:rPr>
          <w:rStyle w:val="Bodytext1"/>
          <w:i/>
          <w:iCs/>
          <w:u w:val="single"/>
        </w:rPr>
        <w:t>POLICY MONITORING</w:t>
      </w:r>
    </w:p>
    <w:p w14:paraId="5F465B03" w14:textId="77777777" w:rsidR="003E30AF" w:rsidRDefault="00603060" w:rsidP="005016F1">
      <w:pPr>
        <w:pStyle w:val="Bodytext10"/>
        <w:numPr>
          <w:ilvl w:val="0"/>
          <w:numId w:val="1"/>
        </w:numPr>
        <w:tabs>
          <w:tab w:val="left" w:pos="843"/>
        </w:tabs>
        <w:spacing w:after="0"/>
        <w:ind w:left="840" w:hanging="400"/>
        <w:jc w:val="both"/>
      </w:pPr>
      <w:r>
        <w:rPr>
          <w:rStyle w:val="Bodytext1"/>
          <w:i/>
          <w:iCs/>
        </w:rPr>
        <w:lastRenderedPageBreak/>
        <w:t>Under the supervision of the Head of Section, monitor and follow-up of developments as regards reforms under the key priorities for opening of accession negotiations (with a focus on Justice, anti-corruption and fight against organised crime).</w:t>
      </w:r>
    </w:p>
    <w:p w14:paraId="291E7D33" w14:textId="77777777" w:rsidR="003E30AF" w:rsidRDefault="00603060" w:rsidP="005016F1">
      <w:pPr>
        <w:pStyle w:val="Bodytext10"/>
        <w:numPr>
          <w:ilvl w:val="0"/>
          <w:numId w:val="1"/>
        </w:numPr>
        <w:tabs>
          <w:tab w:val="left" w:pos="843"/>
        </w:tabs>
        <w:spacing w:after="0"/>
        <w:ind w:left="840" w:hanging="400"/>
        <w:jc w:val="both"/>
      </w:pPr>
      <w:r>
        <w:rPr>
          <w:rStyle w:val="Bodytext1"/>
          <w:i/>
          <w:iCs/>
        </w:rPr>
        <w:t xml:space="preserve">Contribute to the preparation of the Enlargement Package Reports and other reporting or briefings related to the political criteria and Chapters </w:t>
      </w:r>
      <w:r>
        <w:rPr>
          <w:rStyle w:val="Bodytext1"/>
          <w:i/>
          <w:iCs/>
          <w:lang w:val="bg-BG" w:eastAsia="bg-BG" w:bidi="bg-BG"/>
        </w:rPr>
        <w:t xml:space="preserve">23 </w:t>
      </w:r>
      <w:r>
        <w:rPr>
          <w:rStyle w:val="Bodytext1"/>
          <w:i/>
          <w:iCs/>
        </w:rPr>
        <w:t xml:space="preserve">and </w:t>
      </w:r>
      <w:r>
        <w:rPr>
          <w:rStyle w:val="Bodytext1"/>
          <w:i/>
          <w:iCs/>
          <w:lang w:val="bg-BG" w:eastAsia="bg-BG" w:bidi="bg-BG"/>
        </w:rPr>
        <w:t>24.</w:t>
      </w:r>
    </w:p>
    <w:p w14:paraId="11B5D1B7" w14:textId="77777777" w:rsidR="003E30AF" w:rsidRDefault="00603060" w:rsidP="005016F1">
      <w:pPr>
        <w:pStyle w:val="Bodytext10"/>
        <w:numPr>
          <w:ilvl w:val="0"/>
          <w:numId w:val="1"/>
        </w:numPr>
        <w:tabs>
          <w:tab w:val="left" w:pos="823"/>
        </w:tabs>
        <w:spacing w:after="0"/>
        <w:ind w:firstLine="420"/>
        <w:jc w:val="both"/>
      </w:pPr>
      <w:r>
        <w:rPr>
          <w:rStyle w:val="Bodytext1"/>
          <w:i/>
          <w:iCs/>
        </w:rPr>
        <w:t>Contribute to the submission of regular overview of progress made.</w:t>
      </w:r>
    </w:p>
    <w:p w14:paraId="073B1833" w14:textId="77777777" w:rsidR="003E30AF" w:rsidRDefault="00603060" w:rsidP="005016F1">
      <w:pPr>
        <w:pStyle w:val="Bodytext10"/>
        <w:numPr>
          <w:ilvl w:val="0"/>
          <w:numId w:val="1"/>
        </w:numPr>
        <w:tabs>
          <w:tab w:val="left" w:pos="843"/>
        </w:tabs>
        <w:spacing w:after="180"/>
        <w:ind w:left="840" w:hanging="400"/>
        <w:jc w:val="both"/>
      </w:pPr>
      <w:r>
        <w:rPr>
          <w:rStyle w:val="Bodytext1"/>
          <w:i/>
          <w:iCs/>
        </w:rPr>
        <w:t>Monitor country commitments, including administrative capacity and enforcement records, and develop support actions to cover gaps.</w:t>
      </w:r>
    </w:p>
    <w:p w14:paraId="011C1148" w14:textId="77777777" w:rsidR="003E30AF" w:rsidRDefault="00603060" w:rsidP="005016F1">
      <w:pPr>
        <w:pStyle w:val="Bodytext10"/>
        <w:spacing w:after="120"/>
        <w:jc w:val="both"/>
      </w:pPr>
      <w:r>
        <w:rPr>
          <w:rStyle w:val="Bodytext1"/>
          <w:i/>
          <w:iCs/>
          <w:lang w:val="bg-BG" w:eastAsia="bg-BG" w:bidi="bg-BG"/>
        </w:rPr>
        <w:t xml:space="preserve">+ </w:t>
      </w:r>
      <w:r>
        <w:rPr>
          <w:rStyle w:val="Bodytext1"/>
          <w:i/>
          <w:iCs/>
          <w:u w:val="single"/>
        </w:rPr>
        <w:t>EXTERNAL RELATIONS</w:t>
      </w:r>
    </w:p>
    <w:p w14:paraId="2CCFA5D7" w14:textId="77777777" w:rsidR="003E30AF" w:rsidRDefault="00603060" w:rsidP="005016F1">
      <w:pPr>
        <w:pStyle w:val="Bodytext10"/>
        <w:numPr>
          <w:ilvl w:val="0"/>
          <w:numId w:val="1"/>
        </w:numPr>
        <w:tabs>
          <w:tab w:val="left" w:pos="843"/>
        </w:tabs>
        <w:spacing w:after="180"/>
        <w:ind w:left="840" w:hanging="400"/>
        <w:jc w:val="both"/>
      </w:pPr>
      <w:r>
        <w:rPr>
          <w:rStyle w:val="Bodytext1"/>
          <w:i/>
          <w:iCs/>
        </w:rPr>
        <w:t>Manage, monitor and follow up international, bilateral and multi-lateral relations concerning Albania, in particular in the field of Justice and Home Affairs.</w:t>
      </w:r>
    </w:p>
    <w:p w14:paraId="3519E2CD" w14:textId="77777777" w:rsidR="003E30AF" w:rsidRDefault="00603060" w:rsidP="005016F1">
      <w:pPr>
        <w:pStyle w:val="Bodytext10"/>
        <w:spacing w:after="120"/>
        <w:jc w:val="both"/>
      </w:pPr>
      <w:r>
        <w:rPr>
          <w:rStyle w:val="Bodytext1"/>
          <w:i/>
          <w:iCs/>
          <w:lang w:val="bg-BG" w:eastAsia="bg-BG" w:bidi="bg-BG"/>
        </w:rPr>
        <w:t xml:space="preserve">+ </w:t>
      </w:r>
      <w:r>
        <w:rPr>
          <w:rStyle w:val="Bodytext1"/>
          <w:i/>
          <w:iCs/>
          <w:u w:val="single"/>
        </w:rPr>
        <w:t>EXTERNAL COMMUNICATION (general)</w:t>
      </w:r>
    </w:p>
    <w:p w14:paraId="3D1EB292" w14:textId="77777777" w:rsidR="003E30AF" w:rsidRDefault="00603060" w:rsidP="005016F1">
      <w:pPr>
        <w:pStyle w:val="Bodytext10"/>
        <w:numPr>
          <w:ilvl w:val="0"/>
          <w:numId w:val="2"/>
        </w:numPr>
        <w:tabs>
          <w:tab w:val="left" w:pos="843"/>
        </w:tabs>
        <w:spacing w:after="0"/>
        <w:ind w:left="840" w:hanging="400"/>
        <w:jc w:val="both"/>
      </w:pPr>
      <w:r>
        <w:rPr>
          <w:rStyle w:val="Bodytext1"/>
          <w:i/>
          <w:iCs/>
        </w:rPr>
        <w:t>Under the supervision of the Head of Section, give presentations to Member States, professionals, NGOs, general public etc.</w:t>
      </w:r>
    </w:p>
    <w:p w14:paraId="5DB54FEF" w14:textId="77777777" w:rsidR="003E30AF" w:rsidRDefault="00603060" w:rsidP="005016F1">
      <w:pPr>
        <w:pStyle w:val="Bodytext10"/>
        <w:numPr>
          <w:ilvl w:val="0"/>
          <w:numId w:val="2"/>
        </w:numPr>
        <w:tabs>
          <w:tab w:val="left" w:pos="823"/>
        </w:tabs>
        <w:spacing w:after="0"/>
        <w:ind w:firstLine="420"/>
        <w:jc w:val="both"/>
      </w:pPr>
      <w:r>
        <w:rPr>
          <w:rStyle w:val="Bodytext1"/>
          <w:i/>
          <w:iCs/>
        </w:rPr>
        <w:t>Contribute to the development of training programmes for practitioners in the judicial field.</w:t>
      </w:r>
    </w:p>
    <w:p w14:paraId="0FC87186" w14:textId="77777777" w:rsidR="003E30AF" w:rsidRDefault="00603060" w:rsidP="005016F1">
      <w:pPr>
        <w:pStyle w:val="Bodytext10"/>
        <w:numPr>
          <w:ilvl w:val="0"/>
          <w:numId w:val="2"/>
        </w:numPr>
        <w:tabs>
          <w:tab w:val="left" w:pos="843"/>
        </w:tabs>
        <w:spacing w:after="471"/>
        <w:ind w:left="840" w:hanging="400"/>
        <w:jc w:val="both"/>
      </w:pPr>
      <w:r>
        <w:rPr>
          <w:rStyle w:val="Bodytext1"/>
          <w:i/>
          <w:iCs/>
        </w:rPr>
        <w:t>Inform and advise other interested parties on the content of EU legislation in the area of judicial cooperation.</w:t>
      </w:r>
    </w:p>
    <w:p w14:paraId="17B7D229" w14:textId="77777777" w:rsidR="003E30AF" w:rsidRDefault="00603060">
      <w:pPr>
        <w:pStyle w:val="Bodytext10"/>
        <w:pBdr>
          <w:top w:val="single" w:sz="4" w:space="1" w:color="C0C0C0"/>
          <w:left w:val="single" w:sz="4" w:space="0" w:color="C0C0C0"/>
          <w:bottom w:val="single" w:sz="4" w:space="3" w:color="C0C0C0"/>
          <w:right w:val="single" w:sz="4" w:space="0" w:color="C0C0C0"/>
        </w:pBdr>
        <w:shd w:val="clear" w:color="auto" w:fill="C0C0C0"/>
        <w:spacing w:after="0"/>
        <w:ind w:firstLine="420"/>
      </w:pPr>
      <w:r>
        <w:rPr>
          <w:rStyle w:val="Bodytext1"/>
          <w:b/>
          <w:bCs/>
        </w:rPr>
        <w:t>Job requirements</w:t>
      </w:r>
    </w:p>
    <w:p w14:paraId="02063661" w14:textId="77777777" w:rsidR="003E30AF" w:rsidRDefault="00603060">
      <w:pPr>
        <w:pStyle w:val="Bodytext10"/>
        <w:spacing w:after="0"/>
      </w:pPr>
      <w:r>
        <w:rPr>
          <w:rStyle w:val="Bodytext1"/>
          <w:b/>
          <w:bCs/>
          <w:i/>
          <w:iCs/>
        </w:rPr>
        <w:t>Experience</w:t>
      </w:r>
      <w:r>
        <w:rPr>
          <w:rStyle w:val="Bodytext1"/>
          <w:i/>
          <w:iCs/>
        </w:rPr>
        <w:t xml:space="preserve">" </w:t>
      </w:r>
      <w:r>
        <w:rPr>
          <w:rStyle w:val="Bodytext1"/>
          <w:lang w:val="bg-BG" w:eastAsia="bg-BG" w:bidi="bg-BG"/>
        </w:rPr>
        <w:t xml:space="preserve">+ </w:t>
      </w:r>
      <w:r>
        <w:rPr>
          <w:rStyle w:val="Bodytext1"/>
          <w:i/>
          <w:iCs/>
          <w:u w:val="single"/>
        </w:rPr>
        <w:t>EXTERNAL COMMUNICATION (general), EXTERNAL RELATIONS, POLICY MONITORING, POLICY ANALYSIS</w:t>
      </w:r>
    </w:p>
    <w:p w14:paraId="4360E5A7" w14:textId="77777777" w:rsidR="003E30AF" w:rsidRDefault="00603060" w:rsidP="005016F1">
      <w:pPr>
        <w:pStyle w:val="Bodytext10"/>
        <w:spacing w:after="0"/>
        <w:ind w:firstLine="420"/>
        <w:jc w:val="both"/>
      </w:pPr>
      <w:r>
        <w:rPr>
          <w:rStyle w:val="Bodytext1"/>
        </w:rPr>
        <w:t xml:space="preserve">Job-Related experience:at least </w:t>
      </w:r>
      <w:r w:rsidR="00913EFB">
        <w:rPr>
          <w:rStyle w:val="Bodytext1"/>
          <w:lang w:val="en-US" w:eastAsia="bg-BG" w:bidi="bg-BG"/>
        </w:rPr>
        <w:t>3</w:t>
      </w:r>
      <w:r w:rsidR="00CE473F">
        <w:rPr>
          <w:rStyle w:val="Bodytext1"/>
          <w:lang w:val="bg-BG" w:eastAsia="bg-BG" w:bidi="bg-BG"/>
        </w:rPr>
        <w:t xml:space="preserve"> </w:t>
      </w:r>
      <w:r>
        <w:rPr>
          <w:rStyle w:val="Bodytext1"/>
        </w:rPr>
        <w:t>years</w:t>
      </w:r>
    </w:p>
    <w:p w14:paraId="77571D45" w14:textId="77777777" w:rsidR="003E30AF" w:rsidRDefault="00603060" w:rsidP="005016F1">
      <w:pPr>
        <w:pStyle w:val="Bodytext10"/>
        <w:spacing w:after="0"/>
        <w:ind w:firstLine="420"/>
        <w:jc w:val="both"/>
      </w:pPr>
      <w:r>
        <w:rPr>
          <w:rStyle w:val="Bodytext1"/>
        </w:rPr>
        <w:t>Qualifier:essential</w:t>
      </w:r>
    </w:p>
    <w:p w14:paraId="640ADC98" w14:textId="77777777" w:rsidR="003E30AF" w:rsidRDefault="00603060" w:rsidP="005016F1">
      <w:pPr>
        <w:pStyle w:val="Bodytext10"/>
        <w:spacing w:after="180"/>
        <w:ind w:left="420" w:firstLine="20"/>
        <w:jc w:val="both"/>
      </w:pPr>
      <w:r>
        <w:rPr>
          <w:rStyle w:val="Bodytext1"/>
        </w:rPr>
        <w:t xml:space="preserve">Experience of at least </w:t>
      </w:r>
      <w:r w:rsidR="00CE473F">
        <w:rPr>
          <w:rStyle w:val="Bodytext1"/>
          <w:lang w:val="en-US" w:eastAsia="bg-BG" w:bidi="bg-BG"/>
        </w:rPr>
        <w:t>5</w:t>
      </w:r>
      <w:r w:rsidR="00CE473F">
        <w:rPr>
          <w:rStyle w:val="Bodytext1"/>
          <w:lang w:val="bg-BG" w:eastAsia="bg-BG" w:bidi="bg-BG"/>
        </w:rPr>
        <w:t xml:space="preserve"> </w:t>
      </w:r>
      <w:r>
        <w:rPr>
          <w:rStyle w:val="Bodytext1"/>
        </w:rPr>
        <w:t>years in the above mentioned areas at institutional level, analysis and reporting; in third countries (Embassy, International organization, NGO, etc.); Knowledge of EU institutions, related decisional processes, CFSP-CFSD, JLS, EU external action and related EU external policies (geographic and thematic); of geographic area in question and relevant regional integration processes.</w:t>
      </w:r>
    </w:p>
    <w:p w14:paraId="0FBDAF3A" w14:textId="77777777" w:rsidR="003E30AF" w:rsidRDefault="00603060">
      <w:pPr>
        <w:pStyle w:val="Tablecaption10"/>
      </w:pPr>
      <w:r>
        <w:rPr>
          <w:rStyle w:val="Tablecaption1"/>
          <w:b/>
          <w:bCs/>
          <w:i/>
          <w:iCs/>
        </w:rPr>
        <w:t>Languages</w:t>
      </w:r>
    </w:p>
    <w:tbl>
      <w:tblPr>
        <w:tblOverlap w:val="never"/>
        <w:tblW w:w="0" w:type="auto"/>
        <w:tblLayout w:type="fixed"/>
        <w:tblCellMar>
          <w:left w:w="10" w:type="dxa"/>
          <w:right w:w="10" w:type="dxa"/>
        </w:tblCellMar>
        <w:tblLook w:val="04A0" w:firstRow="1" w:lastRow="0" w:firstColumn="1" w:lastColumn="0" w:noHBand="0" w:noVBand="1"/>
      </w:tblPr>
      <w:tblGrid>
        <w:gridCol w:w="989"/>
        <w:gridCol w:w="1392"/>
        <w:gridCol w:w="1334"/>
        <w:gridCol w:w="1531"/>
        <w:gridCol w:w="1459"/>
        <w:gridCol w:w="883"/>
      </w:tblGrid>
      <w:tr w:rsidR="003E30AF" w14:paraId="4C113CF1" w14:textId="77777777">
        <w:trPr>
          <w:trHeight w:hRule="exact" w:val="494"/>
        </w:trPr>
        <w:tc>
          <w:tcPr>
            <w:tcW w:w="989" w:type="dxa"/>
            <w:shd w:val="clear" w:color="auto" w:fill="auto"/>
          </w:tcPr>
          <w:p w14:paraId="7AF80F25" w14:textId="77777777" w:rsidR="003E30AF" w:rsidRDefault="003E30AF">
            <w:pPr>
              <w:rPr>
                <w:sz w:val="10"/>
                <w:szCs w:val="10"/>
              </w:rPr>
            </w:pPr>
          </w:p>
        </w:tc>
        <w:tc>
          <w:tcPr>
            <w:tcW w:w="1392" w:type="dxa"/>
            <w:shd w:val="clear" w:color="auto" w:fill="auto"/>
          </w:tcPr>
          <w:p w14:paraId="1969FECC" w14:textId="77777777" w:rsidR="003E30AF" w:rsidRDefault="00603060">
            <w:pPr>
              <w:pStyle w:val="Other10"/>
              <w:spacing w:after="0"/>
              <w:jc w:val="center"/>
            </w:pPr>
            <w:r>
              <w:rPr>
                <w:rStyle w:val="Other1"/>
              </w:rPr>
              <w:t>Listening</w:t>
            </w:r>
          </w:p>
        </w:tc>
        <w:tc>
          <w:tcPr>
            <w:tcW w:w="1334" w:type="dxa"/>
            <w:shd w:val="clear" w:color="auto" w:fill="auto"/>
          </w:tcPr>
          <w:p w14:paraId="1260916F" w14:textId="77777777" w:rsidR="003E30AF" w:rsidRDefault="00603060">
            <w:pPr>
              <w:pStyle w:val="Other10"/>
              <w:spacing w:after="0"/>
              <w:jc w:val="center"/>
            </w:pPr>
            <w:r>
              <w:rPr>
                <w:rStyle w:val="Other1"/>
              </w:rPr>
              <w:t>Reading</w:t>
            </w:r>
          </w:p>
        </w:tc>
        <w:tc>
          <w:tcPr>
            <w:tcW w:w="1531" w:type="dxa"/>
            <w:shd w:val="clear" w:color="auto" w:fill="auto"/>
          </w:tcPr>
          <w:p w14:paraId="1DB80114" w14:textId="77777777" w:rsidR="003E30AF" w:rsidRDefault="00603060">
            <w:pPr>
              <w:pStyle w:val="Other10"/>
              <w:spacing w:after="0"/>
              <w:jc w:val="center"/>
            </w:pPr>
            <w:r>
              <w:rPr>
                <w:rStyle w:val="Other1"/>
              </w:rPr>
              <w:t>Spoken interaction</w:t>
            </w:r>
          </w:p>
        </w:tc>
        <w:tc>
          <w:tcPr>
            <w:tcW w:w="1459" w:type="dxa"/>
            <w:shd w:val="clear" w:color="auto" w:fill="auto"/>
          </w:tcPr>
          <w:p w14:paraId="370E271F" w14:textId="77777777" w:rsidR="003E30AF" w:rsidRDefault="00603060">
            <w:pPr>
              <w:pStyle w:val="Other10"/>
              <w:spacing w:after="0"/>
              <w:jc w:val="center"/>
            </w:pPr>
            <w:r>
              <w:rPr>
                <w:rStyle w:val="Other1"/>
              </w:rPr>
              <w:t>Spoken production</w:t>
            </w:r>
          </w:p>
        </w:tc>
        <w:tc>
          <w:tcPr>
            <w:tcW w:w="883" w:type="dxa"/>
            <w:shd w:val="clear" w:color="auto" w:fill="auto"/>
          </w:tcPr>
          <w:p w14:paraId="34FF9559" w14:textId="77777777" w:rsidR="003E30AF" w:rsidRDefault="00603060">
            <w:pPr>
              <w:pStyle w:val="Other10"/>
              <w:spacing w:after="0"/>
              <w:ind w:firstLine="240"/>
            </w:pPr>
            <w:r>
              <w:rPr>
                <w:rStyle w:val="Other1"/>
              </w:rPr>
              <w:t>Writing</w:t>
            </w:r>
          </w:p>
        </w:tc>
      </w:tr>
      <w:tr w:rsidR="003E30AF" w14:paraId="6D78A941" w14:textId="77777777">
        <w:trPr>
          <w:trHeight w:hRule="exact" w:val="288"/>
        </w:trPr>
        <w:tc>
          <w:tcPr>
            <w:tcW w:w="989" w:type="dxa"/>
            <w:shd w:val="clear" w:color="auto" w:fill="auto"/>
            <w:vAlign w:val="bottom"/>
          </w:tcPr>
          <w:p w14:paraId="4C5BB993" w14:textId="77777777" w:rsidR="003E30AF" w:rsidRDefault="00603060">
            <w:pPr>
              <w:pStyle w:val="Other10"/>
              <w:spacing w:after="0"/>
            </w:pPr>
            <w:r>
              <w:rPr>
                <w:rStyle w:val="Other1"/>
              </w:rPr>
              <w:t>English</w:t>
            </w:r>
          </w:p>
        </w:tc>
        <w:tc>
          <w:tcPr>
            <w:tcW w:w="1392" w:type="dxa"/>
            <w:shd w:val="clear" w:color="auto" w:fill="auto"/>
            <w:vAlign w:val="bottom"/>
          </w:tcPr>
          <w:p w14:paraId="75EB15F0" w14:textId="77777777" w:rsidR="003E30AF" w:rsidRDefault="00603060">
            <w:pPr>
              <w:pStyle w:val="Other10"/>
              <w:spacing w:after="0"/>
              <w:jc w:val="center"/>
            </w:pPr>
            <w:r>
              <w:rPr>
                <w:rStyle w:val="Other1"/>
              </w:rPr>
              <w:t>C1</w:t>
            </w:r>
          </w:p>
        </w:tc>
        <w:tc>
          <w:tcPr>
            <w:tcW w:w="1334" w:type="dxa"/>
            <w:shd w:val="clear" w:color="auto" w:fill="auto"/>
            <w:vAlign w:val="bottom"/>
          </w:tcPr>
          <w:p w14:paraId="56B59AB6" w14:textId="77777777" w:rsidR="003E30AF" w:rsidRDefault="00603060">
            <w:pPr>
              <w:pStyle w:val="Other10"/>
              <w:spacing w:after="0"/>
              <w:jc w:val="center"/>
            </w:pPr>
            <w:r>
              <w:rPr>
                <w:rStyle w:val="Other1"/>
              </w:rPr>
              <w:t>C1</w:t>
            </w:r>
          </w:p>
        </w:tc>
        <w:tc>
          <w:tcPr>
            <w:tcW w:w="1531" w:type="dxa"/>
            <w:shd w:val="clear" w:color="auto" w:fill="auto"/>
            <w:vAlign w:val="bottom"/>
          </w:tcPr>
          <w:p w14:paraId="0FFD2225" w14:textId="77777777" w:rsidR="003E30AF" w:rsidRDefault="00603060">
            <w:pPr>
              <w:pStyle w:val="Other10"/>
              <w:spacing w:after="0"/>
              <w:jc w:val="center"/>
            </w:pPr>
            <w:r>
              <w:rPr>
                <w:rStyle w:val="Other1"/>
              </w:rPr>
              <w:t>C1</w:t>
            </w:r>
          </w:p>
        </w:tc>
        <w:tc>
          <w:tcPr>
            <w:tcW w:w="1459" w:type="dxa"/>
            <w:shd w:val="clear" w:color="auto" w:fill="auto"/>
            <w:vAlign w:val="bottom"/>
          </w:tcPr>
          <w:p w14:paraId="7D1399BD" w14:textId="77777777" w:rsidR="003E30AF" w:rsidRDefault="00603060">
            <w:pPr>
              <w:pStyle w:val="Other10"/>
              <w:spacing w:after="0"/>
              <w:jc w:val="center"/>
            </w:pPr>
            <w:r>
              <w:rPr>
                <w:rStyle w:val="Other1"/>
              </w:rPr>
              <w:t>C1</w:t>
            </w:r>
          </w:p>
        </w:tc>
        <w:tc>
          <w:tcPr>
            <w:tcW w:w="883" w:type="dxa"/>
            <w:shd w:val="clear" w:color="auto" w:fill="auto"/>
            <w:vAlign w:val="bottom"/>
          </w:tcPr>
          <w:p w14:paraId="73FDDF9E" w14:textId="77777777" w:rsidR="003E30AF" w:rsidRDefault="00603060">
            <w:pPr>
              <w:pStyle w:val="Other10"/>
              <w:spacing w:after="0"/>
              <w:ind w:right="180"/>
              <w:jc w:val="right"/>
            </w:pPr>
            <w:r>
              <w:rPr>
                <w:rStyle w:val="Other1"/>
              </w:rPr>
              <w:t>C1</w:t>
            </w:r>
          </w:p>
        </w:tc>
      </w:tr>
    </w:tbl>
    <w:p w14:paraId="4902225E" w14:textId="77777777" w:rsidR="003E30AF" w:rsidRDefault="003E30AF">
      <w:pPr>
        <w:spacing w:after="239" w:line="1" w:lineRule="exact"/>
      </w:pPr>
    </w:p>
    <w:p w14:paraId="71ED3E72" w14:textId="77777777" w:rsidR="003E30AF" w:rsidRDefault="00603060">
      <w:pPr>
        <w:pStyle w:val="Bodytext10"/>
        <w:spacing w:after="180"/>
      </w:pPr>
      <w:r>
        <w:rPr>
          <w:rStyle w:val="Bodytext1"/>
          <w:b/>
          <w:bCs/>
          <w:i/>
          <w:iCs/>
        </w:rPr>
        <w:t>Knowledge</w:t>
      </w:r>
    </w:p>
    <w:p w14:paraId="35819480" w14:textId="77777777" w:rsidR="003E30AF" w:rsidRDefault="00603060">
      <w:pPr>
        <w:pStyle w:val="Heading110"/>
        <w:keepNext/>
        <w:keepLines/>
        <w:spacing w:after="300"/>
      </w:pPr>
      <w:bookmarkStart w:id="7" w:name="bookmark14"/>
      <w:r>
        <w:rPr>
          <w:rStyle w:val="Heading11"/>
          <w:b/>
          <w:bCs/>
          <w:i/>
          <w:iCs/>
        </w:rPr>
        <w:t>Competences</w:t>
      </w:r>
      <w:bookmarkEnd w:id="7"/>
    </w:p>
    <w:p w14:paraId="472ABA5B" w14:textId="77777777" w:rsidR="003E30AF" w:rsidRDefault="00603060">
      <w:pPr>
        <w:pStyle w:val="Bodytext10"/>
        <w:numPr>
          <w:ilvl w:val="0"/>
          <w:numId w:val="2"/>
        </w:numPr>
        <w:tabs>
          <w:tab w:val="left" w:pos="803"/>
        </w:tabs>
        <w:spacing w:after="0"/>
        <w:ind w:firstLine="400"/>
      </w:pPr>
      <w:r>
        <w:rPr>
          <w:rStyle w:val="Bodytext1"/>
          <w:i/>
          <w:iCs/>
        </w:rPr>
        <w:t>Analysing and Problem Solving</w:t>
      </w:r>
    </w:p>
    <w:p w14:paraId="4D3C1651" w14:textId="77777777" w:rsidR="003E30AF" w:rsidRDefault="00603060">
      <w:pPr>
        <w:pStyle w:val="Bodytext10"/>
        <w:spacing w:after="0"/>
        <w:ind w:firstLine="840"/>
      </w:pPr>
      <w:r>
        <w:rPr>
          <w:rStyle w:val="Bodytext1"/>
          <w:i/>
          <w:iCs/>
          <w:lang w:val="bg-BG" w:eastAsia="bg-BG" w:bidi="bg-BG"/>
        </w:rPr>
        <w:t xml:space="preserve">◦ </w:t>
      </w:r>
      <w:r>
        <w:rPr>
          <w:rStyle w:val="Bodytext1"/>
          <w:i/>
          <w:iCs/>
        </w:rPr>
        <w:t>Capacity to analyse and structure information</w:t>
      </w:r>
    </w:p>
    <w:p w14:paraId="1530F26D" w14:textId="77777777" w:rsidR="003E30AF" w:rsidRDefault="00603060">
      <w:pPr>
        <w:pStyle w:val="Bodytext10"/>
        <w:numPr>
          <w:ilvl w:val="0"/>
          <w:numId w:val="3"/>
        </w:numPr>
        <w:tabs>
          <w:tab w:val="left" w:pos="803"/>
        </w:tabs>
        <w:spacing w:after="0"/>
        <w:ind w:firstLine="400"/>
      </w:pPr>
      <w:r>
        <w:rPr>
          <w:rStyle w:val="Bodytext1"/>
          <w:i/>
          <w:iCs/>
        </w:rPr>
        <w:t>Communicating</w:t>
      </w:r>
    </w:p>
    <w:p w14:paraId="11D100A3" w14:textId="77777777" w:rsidR="003E30AF" w:rsidRDefault="00603060">
      <w:pPr>
        <w:pStyle w:val="Bodytext10"/>
        <w:numPr>
          <w:ilvl w:val="0"/>
          <w:numId w:val="3"/>
        </w:numPr>
        <w:tabs>
          <w:tab w:val="left" w:pos="803"/>
        </w:tabs>
        <w:spacing w:after="0"/>
        <w:ind w:firstLine="400"/>
      </w:pPr>
      <w:r>
        <w:rPr>
          <w:rStyle w:val="Bodytext1"/>
          <w:i/>
          <w:iCs/>
        </w:rPr>
        <w:t>Learning and Development</w:t>
      </w:r>
    </w:p>
    <w:p w14:paraId="1A123A2B" w14:textId="77777777" w:rsidR="003E30AF" w:rsidRDefault="00603060">
      <w:pPr>
        <w:pStyle w:val="Bodytext10"/>
        <w:spacing w:after="0"/>
        <w:ind w:firstLine="840"/>
      </w:pPr>
      <w:r>
        <w:rPr>
          <w:rStyle w:val="Bodytext1"/>
          <w:i/>
          <w:iCs/>
          <w:lang w:val="bg-BG" w:eastAsia="bg-BG" w:bidi="bg-BG"/>
        </w:rPr>
        <w:t xml:space="preserve">◦ </w:t>
      </w:r>
      <w:r>
        <w:rPr>
          <w:rStyle w:val="Bodytext1"/>
          <w:i/>
          <w:iCs/>
        </w:rPr>
        <w:t>Flexibility (openness towards new demands, etc.)</w:t>
      </w:r>
    </w:p>
    <w:p w14:paraId="484E4C00" w14:textId="77777777" w:rsidR="003E30AF" w:rsidRDefault="00603060">
      <w:pPr>
        <w:pStyle w:val="Bodytext10"/>
        <w:spacing w:after="0"/>
        <w:ind w:firstLine="400"/>
      </w:pPr>
      <w:r>
        <w:rPr>
          <w:rStyle w:val="Bodytext1"/>
          <w:i/>
          <w:iCs/>
          <w:lang w:val="bg-BG" w:eastAsia="bg-BG" w:bidi="bg-BG"/>
        </w:rPr>
        <w:t xml:space="preserve">• </w:t>
      </w:r>
      <w:r>
        <w:rPr>
          <w:rStyle w:val="Bodytext1"/>
          <w:i/>
          <w:iCs/>
        </w:rPr>
        <w:t>Working with Others</w:t>
      </w:r>
    </w:p>
    <w:p w14:paraId="7EC687AB" w14:textId="77777777" w:rsidR="003E30AF" w:rsidRDefault="00603060">
      <w:pPr>
        <w:pStyle w:val="Bodytext10"/>
        <w:spacing w:after="451"/>
        <w:ind w:firstLine="840"/>
      </w:pPr>
      <w:r>
        <w:rPr>
          <w:rStyle w:val="Bodytext1"/>
          <w:i/>
          <w:iCs/>
          <w:lang w:val="bg-BG" w:eastAsia="bg-BG" w:bidi="bg-BG"/>
        </w:rPr>
        <w:t xml:space="preserve">◦ </w:t>
      </w:r>
      <w:r>
        <w:rPr>
          <w:rStyle w:val="Bodytext1"/>
          <w:i/>
          <w:iCs/>
        </w:rPr>
        <w:t>Ability to work in a team</w:t>
      </w:r>
    </w:p>
    <w:p w14:paraId="214FAC00" w14:textId="77777777" w:rsidR="003E30AF" w:rsidRDefault="00603060">
      <w:pPr>
        <w:pStyle w:val="Heading110"/>
        <w:keepNext/>
        <w:keepLines/>
        <w:pBdr>
          <w:top w:val="single" w:sz="0" w:space="1" w:color="C0C0C0"/>
          <w:left w:val="single" w:sz="0" w:space="0" w:color="C0C0C0"/>
          <w:bottom w:val="single" w:sz="0" w:space="0" w:color="C0C0C0"/>
          <w:right w:val="single" w:sz="0" w:space="0" w:color="C0C0C0"/>
        </w:pBdr>
        <w:shd w:val="clear" w:color="auto" w:fill="C0C0C0"/>
        <w:spacing w:after="740" w:line="286" w:lineRule="auto"/>
        <w:ind w:firstLine="420"/>
      </w:pPr>
      <w:bookmarkStart w:id="8" w:name="bookmark16"/>
      <w:r>
        <w:rPr>
          <w:rStyle w:val="Heading11"/>
          <w:b/>
          <w:bCs/>
        </w:rPr>
        <w:lastRenderedPageBreak/>
        <w:t xml:space="preserve">Job Environment </w:t>
      </w:r>
      <w:r>
        <w:rPr>
          <w:rStyle w:val="Heading11"/>
          <w:b/>
          <w:bCs/>
          <w:i/>
          <w:iCs/>
        </w:rPr>
        <w:t>Organisational entity</w:t>
      </w:r>
      <w:bookmarkEnd w:id="8"/>
    </w:p>
    <w:p w14:paraId="08863FAA" w14:textId="77777777" w:rsidR="003E30AF" w:rsidRDefault="00603060">
      <w:pPr>
        <w:pStyle w:val="Bodytext10"/>
        <w:spacing w:after="480"/>
      </w:pPr>
      <w:r>
        <w:rPr>
          <w:rStyle w:val="Bodytext1"/>
          <w:i/>
          <w:iCs/>
        </w:rPr>
        <w:t>Presentation of the entity:</w:t>
      </w:r>
    </w:p>
    <w:p w14:paraId="2145110F" w14:textId="77777777" w:rsidR="003E30AF" w:rsidRDefault="00603060">
      <w:pPr>
        <w:pStyle w:val="Heading110"/>
        <w:keepNext/>
        <w:keepLines/>
        <w:spacing w:after="0" w:line="360" w:lineRule="auto"/>
      </w:pPr>
      <w:bookmarkStart w:id="9" w:name="bookmark18"/>
      <w:r>
        <w:rPr>
          <w:rStyle w:val="Heading11"/>
          <w:b/>
          <w:bCs/>
          <w:i/>
          <w:iCs/>
        </w:rPr>
        <w:t>Job related issues</w:t>
      </w:r>
      <w:bookmarkEnd w:id="9"/>
    </w:p>
    <w:p w14:paraId="71AC3E0B" w14:textId="77777777" w:rsidR="003E30AF" w:rsidRDefault="00603060">
      <w:pPr>
        <w:pStyle w:val="Bodytext10"/>
        <w:spacing w:after="0"/>
      </w:pPr>
      <w:r>
        <w:rPr>
          <w:rStyle w:val="Bodytext1"/>
          <w:lang w:val="bg-BG" w:eastAsia="bg-BG" w:bidi="bg-BG"/>
        </w:rPr>
        <w:t xml:space="preserve">[ ] </w:t>
      </w:r>
      <w:r>
        <w:rPr>
          <w:rStyle w:val="Bodytext1"/>
        </w:rPr>
        <w:t>Atypical working hours</w:t>
      </w:r>
    </w:p>
    <w:p w14:paraId="77D524C7" w14:textId="77777777" w:rsidR="003E30AF" w:rsidRDefault="00603060">
      <w:pPr>
        <w:pStyle w:val="Bodytext10"/>
        <w:spacing w:after="0"/>
      </w:pPr>
      <w:r>
        <w:rPr>
          <w:rStyle w:val="Bodytext1"/>
          <w:lang w:val="bg-BG" w:eastAsia="bg-BG" w:bidi="bg-BG"/>
        </w:rPr>
        <w:t xml:space="preserve">[ ] </w:t>
      </w:r>
      <w:r>
        <w:rPr>
          <w:rStyle w:val="Bodytext1"/>
        </w:rPr>
        <w:t>Specialised Job</w:t>
      </w:r>
    </w:p>
    <w:p w14:paraId="46F0DF01" w14:textId="77777777" w:rsidR="003E30AF" w:rsidRDefault="00603060">
      <w:pPr>
        <w:pStyle w:val="Bodytext10"/>
        <w:spacing w:after="0"/>
      </w:pPr>
      <w:r>
        <w:rPr>
          <w:rStyle w:val="Bodytext1"/>
          <w:b/>
          <w:bCs/>
        </w:rPr>
        <w:t>Missions</w:t>
      </w:r>
    </w:p>
    <w:p w14:paraId="21A7F4D1" w14:textId="77777777" w:rsidR="003E30AF" w:rsidRDefault="00603060">
      <w:pPr>
        <w:pStyle w:val="Bodytext10"/>
        <w:spacing w:after="0"/>
        <w:ind w:firstLine="420"/>
      </w:pPr>
      <w:r>
        <w:rPr>
          <w:rStyle w:val="Bodytext1"/>
          <w:lang w:val="bg-BG" w:eastAsia="bg-BG" w:bidi="bg-BG"/>
        </w:rPr>
        <w:t xml:space="preserve">[ ] </w:t>
      </w:r>
      <w:r>
        <w:rPr>
          <w:rStyle w:val="Bodytext1"/>
        </w:rPr>
        <w:t xml:space="preserve">Frequent, i.e. </w:t>
      </w:r>
      <w:r>
        <w:rPr>
          <w:rStyle w:val="Bodytext1"/>
          <w:lang w:val="bg-BG" w:eastAsia="bg-BG" w:bidi="bg-BG"/>
        </w:rPr>
        <w:t xml:space="preserve">2 </w:t>
      </w:r>
      <w:r>
        <w:rPr>
          <w:rStyle w:val="Bodytext1"/>
        </w:rPr>
        <w:t xml:space="preserve">or more missions </w:t>
      </w:r>
      <w:r>
        <w:rPr>
          <w:rStyle w:val="Bodytext1"/>
          <w:lang w:val="bg-BG" w:eastAsia="bg-BG" w:bidi="bg-BG"/>
        </w:rPr>
        <w:t xml:space="preserve">/ </w:t>
      </w:r>
      <w:r>
        <w:rPr>
          <w:rStyle w:val="Bodytext1"/>
        </w:rPr>
        <w:t>month</w:t>
      </w:r>
    </w:p>
    <w:p w14:paraId="4367CC65" w14:textId="77777777" w:rsidR="003E30AF" w:rsidRDefault="00603060">
      <w:pPr>
        <w:pStyle w:val="Bodytext10"/>
        <w:spacing w:after="360" w:line="360" w:lineRule="auto"/>
        <w:ind w:firstLine="420"/>
      </w:pPr>
      <w:r>
        <w:rPr>
          <w:rStyle w:val="Bodytext1"/>
          <w:lang w:val="bg-BG" w:eastAsia="bg-BG" w:bidi="bg-BG"/>
        </w:rPr>
        <w:t xml:space="preserve">[ ] </w:t>
      </w:r>
      <w:r>
        <w:rPr>
          <w:rStyle w:val="Bodytext1"/>
        </w:rPr>
        <w:t xml:space="preserve">Long duration, i.e. missions lasting more than a week </w:t>
      </w:r>
      <w:r>
        <w:rPr>
          <w:rStyle w:val="Bodytext1"/>
          <w:i/>
          <w:iCs/>
        </w:rPr>
        <w:t>Comments:</w:t>
      </w:r>
    </w:p>
    <w:p w14:paraId="001909B3" w14:textId="77777777" w:rsidR="003E30AF" w:rsidRDefault="00603060">
      <w:pPr>
        <w:pStyle w:val="Heading110"/>
        <w:keepNext/>
        <w:keepLines/>
        <w:spacing w:after="120"/>
      </w:pPr>
      <w:bookmarkStart w:id="10" w:name="bookmark20"/>
      <w:r>
        <w:rPr>
          <w:rStyle w:val="Heading11"/>
          <w:b/>
          <w:bCs/>
          <w:i/>
          <w:iCs/>
        </w:rPr>
        <w:t xml:space="preserve">Workplace, health </w:t>
      </w:r>
      <w:r>
        <w:rPr>
          <w:rStyle w:val="Heading11"/>
          <w:b/>
          <w:bCs/>
          <w:i/>
          <w:iCs/>
          <w:lang w:val="bg-BG" w:eastAsia="bg-BG" w:bidi="bg-BG"/>
        </w:rPr>
        <w:t xml:space="preserve">&amp; </w:t>
      </w:r>
      <w:r>
        <w:rPr>
          <w:rStyle w:val="Heading11"/>
          <w:b/>
          <w:bCs/>
          <w:i/>
          <w:iCs/>
        </w:rPr>
        <w:t>safety related issues</w:t>
      </w:r>
      <w:bookmarkEnd w:id="10"/>
    </w:p>
    <w:p w14:paraId="5B95C4AF" w14:textId="77777777" w:rsidR="003E30AF" w:rsidRDefault="00603060">
      <w:pPr>
        <w:pStyle w:val="Bodytext10"/>
        <w:spacing w:after="0"/>
      </w:pPr>
      <w:r>
        <w:rPr>
          <w:rStyle w:val="Bodytext1"/>
          <w:lang w:val="bg-BG" w:eastAsia="bg-BG" w:bidi="bg-BG"/>
        </w:rPr>
        <w:t xml:space="preserve">[ ] </w:t>
      </w:r>
      <w:r>
        <w:rPr>
          <w:rStyle w:val="Bodytext1"/>
        </w:rPr>
        <w:t>Noisy environment</w:t>
      </w:r>
    </w:p>
    <w:p w14:paraId="1BA7514F" w14:textId="77777777" w:rsidR="003E30AF" w:rsidRDefault="00603060">
      <w:pPr>
        <w:pStyle w:val="Bodytext10"/>
        <w:spacing w:after="0"/>
      </w:pPr>
      <w:r>
        <w:rPr>
          <w:rStyle w:val="Bodytext1"/>
          <w:lang w:val="bg-BG" w:eastAsia="bg-BG" w:bidi="bg-BG"/>
        </w:rPr>
        <w:t xml:space="preserve">[ ] </w:t>
      </w:r>
      <w:r>
        <w:rPr>
          <w:rStyle w:val="Bodytext1"/>
        </w:rPr>
        <w:t xml:space="preserve">Physical effort </w:t>
      </w:r>
      <w:r>
        <w:rPr>
          <w:rStyle w:val="Bodytext1"/>
          <w:lang w:val="bg-BG" w:eastAsia="bg-BG" w:bidi="bg-BG"/>
        </w:rPr>
        <w:t xml:space="preserve">/ </w:t>
      </w:r>
      <w:r>
        <w:rPr>
          <w:rStyle w:val="Bodytext1"/>
        </w:rPr>
        <w:t>materials handling</w:t>
      </w:r>
    </w:p>
    <w:p w14:paraId="7CE6FBBE" w14:textId="77777777" w:rsidR="003E30AF" w:rsidRDefault="00603060">
      <w:pPr>
        <w:pStyle w:val="Bodytext10"/>
        <w:spacing w:after="0"/>
      </w:pPr>
      <w:r>
        <w:rPr>
          <w:rStyle w:val="Bodytext1"/>
          <w:lang w:val="bg-BG" w:eastAsia="bg-BG" w:bidi="bg-BG"/>
        </w:rPr>
        <w:t xml:space="preserve">[ ] </w:t>
      </w:r>
      <w:r>
        <w:rPr>
          <w:rStyle w:val="Bodytext1"/>
        </w:rPr>
        <w:t xml:space="preserve">Work with chemicals </w:t>
      </w:r>
      <w:r>
        <w:rPr>
          <w:rStyle w:val="Bodytext1"/>
          <w:lang w:val="bg-BG" w:eastAsia="bg-BG" w:bidi="bg-BG"/>
        </w:rPr>
        <w:t xml:space="preserve">/ </w:t>
      </w:r>
      <w:r>
        <w:rPr>
          <w:rStyle w:val="Bodytext1"/>
        </w:rPr>
        <w:t>biological materials</w:t>
      </w:r>
    </w:p>
    <w:p w14:paraId="4454A321" w14:textId="77777777" w:rsidR="003E30AF" w:rsidRDefault="00603060">
      <w:pPr>
        <w:pStyle w:val="Bodytext10"/>
        <w:spacing w:after="0"/>
      </w:pPr>
      <w:r>
        <w:rPr>
          <w:rStyle w:val="Bodytext1"/>
          <w:lang w:val="bg-BG" w:eastAsia="bg-BG" w:bidi="bg-BG"/>
        </w:rPr>
        <w:t xml:space="preserve">[ ] </w:t>
      </w:r>
      <w:r>
        <w:rPr>
          <w:rStyle w:val="Bodytext1"/>
        </w:rPr>
        <w:t>Radioprotection area</w:t>
      </w:r>
    </w:p>
    <w:p w14:paraId="7E03139C" w14:textId="77777777" w:rsidR="003E30AF" w:rsidRDefault="00603060">
      <w:pPr>
        <w:pStyle w:val="Bodytext10"/>
        <w:spacing w:after="0"/>
      </w:pPr>
      <w:r>
        <w:rPr>
          <w:rStyle w:val="Bodytext1"/>
          <w:lang w:val="bg-BG" w:eastAsia="bg-BG" w:bidi="bg-BG"/>
        </w:rPr>
        <w:t xml:space="preserve">[ ] </w:t>
      </w:r>
      <w:r>
        <w:rPr>
          <w:rStyle w:val="Bodytext1"/>
        </w:rPr>
        <w:t>Use of personal protective equipment</w:t>
      </w:r>
    </w:p>
    <w:p w14:paraId="571433B8" w14:textId="77777777" w:rsidR="003E30AF" w:rsidRDefault="00603060">
      <w:pPr>
        <w:pStyle w:val="Bodytext10"/>
        <w:spacing w:after="120"/>
      </w:pPr>
      <w:r>
        <w:rPr>
          <w:rStyle w:val="Bodytext1"/>
          <w:lang w:val="bg-BG" w:eastAsia="bg-BG" w:bidi="bg-BG"/>
        </w:rPr>
        <w:t xml:space="preserve">[ ] </w:t>
      </w:r>
      <w:r>
        <w:rPr>
          <w:rStyle w:val="Bodytext1"/>
        </w:rPr>
        <w:t>Other</w:t>
      </w:r>
    </w:p>
    <w:p w14:paraId="3D10F0FC" w14:textId="77777777" w:rsidR="003E30AF" w:rsidRDefault="00603060">
      <w:pPr>
        <w:pStyle w:val="Bodytext10"/>
        <w:spacing w:after="480"/>
      </w:pPr>
      <w:r>
        <w:rPr>
          <w:rStyle w:val="Bodytext1"/>
          <w:i/>
          <w:iCs/>
        </w:rPr>
        <w:t>Comments:</w:t>
      </w:r>
    </w:p>
    <w:p w14:paraId="4DF9D6E7" w14:textId="77777777" w:rsidR="003E30AF" w:rsidRDefault="00603060">
      <w:pPr>
        <w:pStyle w:val="Heading110"/>
        <w:keepNext/>
        <w:keepLines/>
        <w:spacing w:after="120"/>
      </w:pPr>
      <w:bookmarkStart w:id="11" w:name="bookmark22"/>
      <w:r>
        <w:rPr>
          <w:rStyle w:val="Heading11"/>
          <w:b/>
          <w:bCs/>
          <w:i/>
          <w:iCs/>
        </w:rPr>
        <w:t>Other</w:t>
      </w:r>
      <w:bookmarkEnd w:id="11"/>
    </w:p>
    <w:p w14:paraId="04B63037" w14:textId="77777777" w:rsidR="003E30AF" w:rsidRDefault="00603060">
      <w:pPr>
        <w:pStyle w:val="Bodytext10"/>
        <w:spacing w:after="320"/>
      </w:pPr>
      <w:r>
        <w:rPr>
          <w:rStyle w:val="Bodytext1"/>
          <w:i/>
          <w:iCs/>
        </w:rPr>
        <w:t>Comments:</w:t>
      </w:r>
    </w:p>
    <w:sectPr w:rsidR="003E30AF">
      <w:footerReference w:type="default" r:id="rId9"/>
      <w:pgSz w:w="11900" w:h="16840"/>
      <w:pgMar w:top="1719" w:right="1499" w:bottom="2460" w:left="1377" w:header="1291"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DCEA" w14:textId="77777777" w:rsidR="00796005" w:rsidRDefault="00796005">
      <w:r>
        <w:separator/>
      </w:r>
    </w:p>
  </w:endnote>
  <w:endnote w:type="continuationSeparator" w:id="0">
    <w:p w14:paraId="0784F97F" w14:textId="77777777" w:rsidR="00796005" w:rsidRDefault="00796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5BDA" w14:textId="77777777" w:rsidR="003E30AF" w:rsidRDefault="00603060">
    <w:pPr>
      <w:spacing w:line="1" w:lineRule="exact"/>
    </w:pPr>
    <w:r>
      <w:rPr>
        <w:noProof/>
        <w:lang w:val="en-GB" w:eastAsia="en-GB" w:bidi="ar-SA"/>
      </w:rPr>
      <mc:AlternateContent>
        <mc:Choice Requires="wps">
          <w:drawing>
            <wp:anchor distT="0" distB="0" distL="0" distR="0" simplePos="0" relativeHeight="62914690" behindDoc="1" locked="0" layoutInCell="1" allowOverlap="1" wp14:anchorId="09D2A744" wp14:editId="71679433">
              <wp:simplePos x="0" y="0"/>
              <wp:positionH relativeFrom="page">
                <wp:posOffset>916940</wp:posOffset>
              </wp:positionH>
              <wp:positionV relativeFrom="page">
                <wp:posOffset>9781540</wp:posOffset>
              </wp:positionV>
              <wp:extent cx="5041265" cy="115570"/>
              <wp:effectExtent l="0" t="0" r="0" b="0"/>
              <wp:wrapNone/>
              <wp:docPr id="4" name="Shape 4"/>
              <wp:cNvGraphicFramePr/>
              <a:graphic xmlns:a="http://schemas.openxmlformats.org/drawingml/2006/main">
                <a:graphicData uri="http://schemas.microsoft.com/office/word/2010/wordprocessingShape">
                  <wps:wsp>
                    <wps:cNvSpPr txBox="1"/>
                    <wps:spPr>
                      <a:xfrm>
                        <a:off x="0" y="0"/>
                        <a:ext cx="5041265" cy="115570"/>
                      </a:xfrm>
                      <a:prstGeom prst="rect">
                        <a:avLst/>
                      </a:prstGeom>
                      <a:noFill/>
                    </wps:spPr>
                    <wps:txbx>
                      <w:txbxContent>
                        <w:p w14:paraId="00D2FB04" w14:textId="77777777" w:rsidR="003E30AF" w:rsidRDefault="00603060">
                          <w:pPr>
                            <w:pStyle w:val="Headerorfooter20"/>
                            <w:tabs>
                              <w:tab w:val="right" w:pos="7939"/>
                            </w:tabs>
                          </w:pPr>
                          <w:r>
                            <w:rPr>
                              <w:rStyle w:val="Headerorfooter2"/>
                              <w:rFonts w:ascii="Arial" w:eastAsia="Arial" w:hAnsi="Arial" w:cs="Arial"/>
                              <w:i/>
                              <w:iCs/>
                            </w:rPr>
                            <w:t>12/05/2023</w:t>
                          </w:r>
                          <w:r>
                            <w:rPr>
                              <w:rStyle w:val="Headerorfooter2"/>
                              <w:rFonts w:ascii="Arial" w:eastAsia="Arial" w:hAnsi="Arial" w:cs="Arial"/>
                              <w:i/>
                              <w:iCs/>
                            </w:rPr>
                            <w:tab/>
                          </w:r>
                          <w:r>
                            <w:fldChar w:fldCharType="begin"/>
                          </w:r>
                          <w:r>
                            <w:instrText xml:space="preserve"> PAGE \* MERGEFORMAT </w:instrText>
                          </w:r>
                          <w:r>
                            <w:fldChar w:fldCharType="separate"/>
                          </w:r>
                          <w:r w:rsidR="00913EFB" w:rsidRPr="00913EFB">
                            <w:rPr>
                              <w:rStyle w:val="Headerorfooter2"/>
                              <w:rFonts w:ascii="Arial" w:eastAsia="Arial" w:hAnsi="Arial" w:cs="Arial"/>
                              <w:i/>
                              <w:iCs/>
                              <w:noProof/>
                            </w:rPr>
                            <w:t>2</w:t>
                          </w:r>
                          <w:r>
                            <w:rPr>
                              <w:rStyle w:val="Headerorfooter2"/>
                              <w:rFonts w:ascii="Arial" w:eastAsia="Arial" w:hAnsi="Arial" w:cs="Arial"/>
                              <w:i/>
                              <w:iCs/>
                            </w:rPr>
                            <w:fldChar w:fldCharType="end"/>
                          </w:r>
                          <w:r>
                            <w:rPr>
                              <w:rStyle w:val="Headerorfooter2"/>
                              <w:rFonts w:ascii="Arial" w:eastAsia="Arial" w:hAnsi="Arial" w:cs="Arial"/>
                            </w:rPr>
                            <w:t>/3</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7" type="#_x0000_t202" style="position:absolute;margin-left:72.2pt;margin-top:770.2pt;width:396.95pt;height:9.1pt;z-index:-44040179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" filled="f" stroked="f">
              <v:textbox style="mso-fit-shape-to-text:t" inset="0,0,0,0">
                <w:txbxContent>
                  <w:p w:rsidR="003E30AF" w:rsidRDefault="00603060">
                    <w:pPr>
                      <w:pStyle w:val="Headerorfooter20"/>
                      <w:tabs>
                        <w:tab w:val="right" w:pos="7939"/>
                      </w:tabs>
                    </w:pPr>
                    <w:r>
                      <w:rPr>
                        <w:rStyle w:val="Headerorfooter2"/>
                        <w:rFonts w:ascii="Arial" w:eastAsia="Arial" w:hAnsi="Arial" w:cs="Arial"/>
                        <w:i/>
                        <w:iCs/>
                      </w:rPr>
                      <w:t>12/05/2023</w:t>
                    </w:r>
                    <w:r>
                      <w:rPr>
                        <w:rStyle w:val="Headerorfooter2"/>
                        <w:rFonts w:ascii="Arial" w:eastAsia="Arial" w:hAnsi="Arial" w:cs="Arial"/>
                        <w:i/>
                        <w:iCs/>
                      </w:rPr>
                      <w:tab/>
                    </w:r>
                    <w:r>
                      <w:fldChar w:fldCharType="begin"/>
                    </w:r>
                    <w:r>
                      <w:instrText xml:space="preserve"> PAGE \* MERGEFORMAT </w:instrText>
                    </w:r>
                    <w:r>
                      <w:fldChar w:fldCharType="separate"/>
                    </w:r>
                    <w:r w:rsidR="00913EFB" w:rsidRPr="00913EFB">
                      <w:rPr>
                        <w:rStyle w:val="Headerorfooter2"/>
                        <w:rFonts w:ascii="Arial" w:eastAsia="Arial" w:hAnsi="Arial" w:cs="Arial"/>
                        <w:i/>
                        <w:iCs/>
                        <w:noProof/>
                      </w:rPr>
                      <w:t>2</w:t>
                    </w:r>
                    <w:r>
                      <w:rPr>
                        <w:rStyle w:val="Headerorfooter2"/>
                        <w:rFonts w:ascii="Arial" w:eastAsia="Arial" w:hAnsi="Arial" w:cs="Arial"/>
                        <w:i/>
                        <w:iCs/>
                      </w:rPr>
                      <w:fldChar w:fldCharType="end"/>
                    </w:r>
                    <w:r>
                      <w:rPr>
                        <w:rStyle w:val="Headerorfooter2"/>
                        <w:rFonts w:ascii="Arial" w:eastAsia="Arial" w:hAnsi="Arial" w:cs="Arial"/>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7803" w14:textId="77777777" w:rsidR="00796005" w:rsidRDefault="00796005"/>
  </w:footnote>
  <w:footnote w:type="continuationSeparator" w:id="0">
    <w:p w14:paraId="204EA939" w14:textId="77777777" w:rsidR="00796005" w:rsidRDefault="00796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7F28"/>
    <w:multiLevelType w:val="multilevel"/>
    <w:tmpl w:val="10CA7C0E"/>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050F54"/>
    <w:multiLevelType w:val="multilevel"/>
    <w:tmpl w:val="77243DE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3F50BB"/>
    <w:multiLevelType w:val="multilevel"/>
    <w:tmpl w:val="C894541E"/>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8256796">
    <w:abstractNumId w:val="2"/>
  </w:num>
  <w:num w:numId="2" w16cid:durableId="1595479509">
    <w:abstractNumId w:val="1"/>
  </w:num>
  <w:num w:numId="3" w16cid:durableId="151114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3E30AF"/>
    <w:rsid w:val="003B3940"/>
    <w:rsid w:val="003E30AF"/>
    <w:rsid w:val="00484DFF"/>
    <w:rsid w:val="005016F1"/>
    <w:rsid w:val="00603060"/>
    <w:rsid w:val="00796005"/>
    <w:rsid w:val="00913EFB"/>
    <w:rsid w:val="00A22C08"/>
    <w:rsid w:val="00C908BD"/>
    <w:rsid w:val="00CC0B7B"/>
    <w:rsid w:val="00CE473F"/>
    <w:rsid w:val="00CF4B2E"/>
    <w:rsid w:val="00F42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CF547"/>
  <w15:docId w15:val="{E35E151B-0F57-47CB-A7F8-8400DF9E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1">
    <w:name w:val="Picture caption|1_"/>
    <w:basedOn w:val="DefaultParagraphFont"/>
    <w:link w:val="Picturecaption10"/>
    <w:rPr>
      <w:rFonts w:ascii="Arial" w:eastAsia="Arial" w:hAnsi="Arial" w:cs="Arial"/>
      <w:b w:val="0"/>
      <w:bCs w:val="0"/>
      <w:i w:val="0"/>
      <w:iCs w:val="0"/>
      <w:smallCaps w:val="0"/>
      <w:strike w:val="0"/>
      <w:sz w:val="20"/>
      <w:szCs w:val="20"/>
      <w:u w:val="none"/>
    </w:rPr>
  </w:style>
  <w:style w:type="character" w:customStyle="1" w:styleId="Headerorfooter2">
    <w:name w:val="Header or footer|2_"/>
    <w:basedOn w:val="DefaultParagraphFont"/>
    <w:link w:val="Headerorfooter20"/>
    <w:rPr>
      <w:b w:val="0"/>
      <w:bCs w:val="0"/>
      <w:i w:val="0"/>
      <w:iCs w:val="0"/>
      <w:smallCaps w:val="0"/>
      <w:strike w:val="0"/>
      <w:sz w:val="20"/>
      <w:szCs w:val="20"/>
      <w:u w:val="none"/>
      <w:lang w:val="bg-BG" w:eastAsia="bg-BG" w:bidi="bg-BG"/>
    </w:rPr>
  </w:style>
  <w:style w:type="character" w:customStyle="1" w:styleId="Bodytext1">
    <w:name w:val="Body text|1_"/>
    <w:basedOn w:val="DefaultParagraphFont"/>
    <w:link w:val="Bodytext10"/>
    <w:rPr>
      <w:rFonts w:ascii="Arial" w:eastAsia="Arial" w:hAnsi="Arial" w:cs="Arial"/>
      <w:b w:val="0"/>
      <w:bCs w:val="0"/>
      <w:i/>
      <w:iCs/>
      <w:smallCaps w:val="0"/>
      <w:strike w:val="0"/>
      <w:sz w:val="20"/>
      <w:szCs w:val="20"/>
      <w:u w:val="none"/>
    </w:rPr>
  </w:style>
  <w:style w:type="character" w:customStyle="1" w:styleId="Heading11">
    <w:name w:val="Heading #1|1_"/>
    <w:basedOn w:val="DefaultParagraphFont"/>
    <w:link w:val="Heading110"/>
    <w:rPr>
      <w:rFonts w:ascii="Arial" w:eastAsia="Arial" w:hAnsi="Arial" w:cs="Arial"/>
      <w:b/>
      <w:bCs/>
      <w:i/>
      <w:iCs/>
      <w:smallCaps w:val="0"/>
      <w:strike w:val="0"/>
      <w:sz w:val="20"/>
      <w:szCs w:val="20"/>
      <w:u w:val="none"/>
    </w:rPr>
  </w:style>
  <w:style w:type="character" w:customStyle="1" w:styleId="Tablecaption1">
    <w:name w:val="Table caption|1_"/>
    <w:basedOn w:val="DefaultParagraphFont"/>
    <w:link w:val="Tablecaption10"/>
    <w:rPr>
      <w:rFonts w:ascii="Arial" w:eastAsia="Arial" w:hAnsi="Arial" w:cs="Arial"/>
      <w:b/>
      <w:bCs/>
      <w:i/>
      <w:iCs/>
      <w:smallCaps w:val="0"/>
      <w:strike w:val="0"/>
      <w:sz w:val="20"/>
      <w:szCs w:val="20"/>
      <w:u w:val="none"/>
    </w:rPr>
  </w:style>
  <w:style w:type="character" w:customStyle="1" w:styleId="Other1">
    <w:name w:val="Other|1_"/>
    <w:basedOn w:val="DefaultParagraphFont"/>
    <w:link w:val="Other10"/>
    <w:rPr>
      <w:rFonts w:ascii="Arial" w:eastAsia="Arial" w:hAnsi="Arial" w:cs="Arial"/>
      <w:b w:val="0"/>
      <w:bCs w:val="0"/>
      <w:i/>
      <w:iCs/>
      <w:smallCaps w:val="0"/>
      <w:strike w:val="0"/>
      <w:sz w:val="20"/>
      <w:szCs w:val="20"/>
      <w:u w:val="none"/>
    </w:rPr>
  </w:style>
  <w:style w:type="paragraph" w:customStyle="1" w:styleId="Picturecaption10">
    <w:name w:val="Picture caption|1"/>
    <w:basedOn w:val="Normal"/>
    <w:link w:val="Picturecaption1"/>
    <w:pPr>
      <w:spacing w:after="30"/>
    </w:pPr>
    <w:rPr>
      <w:rFonts w:ascii="Arial" w:eastAsia="Arial" w:hAnsi="Arial" w:cs="Arial"/>
      <w:sz w:val="20"/>
      <w:szCs w:val="20"/>
    </w:rPr>
  </w:style>
  <w:style w:type="paragraph" w:customStyle="1" w:styleId="Headerorfooter20">
    <w:name w:val="Header or footer|2"/>
    <w:basedOn w:val="Normal"/>
    <w:link w:val="Headerorfooter2"/>
    <w:rPr>
      <w:sz w:val="20"/>
      <w:szCs w:val="20"/>
      <w:lang w:val="bg-BG" w:eastAsia="bg-BG" w:bidi="bg-BG"/>
    </w:rPr>
  </w:style>
  <w:style w:type="paragraph" w:customStyle="1" w:styleId="Bodytext10">
    <w:name w:val="Body text|1"/>
    <w:basedOn w:val="Normal"/>
    <w:link w:val="Bodytext1"/>
    <w:pPr>
      <w:spacing w:after="80"/>
    </w:pPr>
    <w:rPr>
      <w:rFonts w:ascii="Arial" w:eastAsia="Arial" w:hAnsi="Arial" w:cs="Arial"/>
      <w:i/>
      <w:iCs/>
      <w:sz w:val="20"/>
      <w:szCs w:val="20"/>
    </w:rPr>
  </w:style>
  <w:style w:type="paragraph" w:customStyle="1" w:styleId="Heading110">
    <w:name w:val="Heading #1|1"/>
    <w:basedOn w:val="Normal"/>
    <w:link w:val="Heading11"/>
    <w:pPr>
      <w:spacing w:after="60"/>
      <w:outlineLvl w:val="0"/>
    </w:pPr>
    <w:rPr>
      <w:rFonts w:ascii="Arial" w:eastAsia="Arial" w:hAnsi="Arial" w:cs="Arial"/>
      <w:b/>
      <w:bCs/>
      <w:i/>
      <w:iCs/>
      <w:sz w:val="20"/>
      <w:szCs w:val="20"/>
    </w:rPr>
  </w:style>
  <w:style w:type="paragraph" w:customStyle="1" w:styleId="Tablecaption10">
    <w:name w:val="Table caption|1"/>
    <w:basedOn w:val="Normal"/>
    <w:link w:val="Tablecaption1"/>
    <w:rPr>
      <w:rFonts w:ascii="Arial" w:eastAsia="Arial" w:hAnsi="Arial" w:cs="Arial"/>
      <w:b/>
      <w:bCs/>
      <w:i/>
      <w:iCs/>
      <w:sz w:val="20"/>
      <w:szCs w:val="20"/>
    </w:rPr>
  </w:style>
  <w:style w:type="paragraph" w:customStyle="1" w:styleId="Other10">
    <w:name w:val="Other|1"/>
    <w:basedOn w:val="Normal"/>
    <w:link w:val="Other1"/>
    <w:pPr>
      <w:spacing w:after="80"/>
    </w:pPr>
    <w:rPr>
      <w:rFonts w:ascii="Arial" w:eastAsia="Arial" w:hAnsi="Arial" w:cs="Arial"/>
      <w:i/>
      <w:iCs/>
      <w:sz w:val="20"/>
      <w:szCs w:val="20"/>
    </w:rPr>
  </w:style>
  <w:style w:type="paragraph" w:styleId="BalloonText">
    <w:name w:val="Balloon Text"/>
    <w:basedOn w:val="Normal"/>
    <w:link w:val="BalloonTextChar"/>
    <w:uiPriority w:val="99"/>
    <w:semiHidden/>
    <w:unhideWhenUsed/>
    <w:rsid w:val="00501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6F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myintracomm.ec.europa.eu/staff/EN/talent-management/career/job-descriptions/Pages/legal-disclaimers.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3893</Characters>
  <Application>Microsoft Office Word</Application>
  <DocSecurity>0</DocSecurity>
  <Lines>114</Lines>
  <Paragraphs>94</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TARLETTI Cinzia (EEAS-TIRANA)</dc:creator>
  <cp:lastModifiedBy>VITA Viorica (ENEST)</cp:lastModifiedBy>
  <cp:revision>4</cp:revision>
  <dcterms:created xsi:type="dcterms:W3CDTF">2024-12-11T08:30:00Z</dcterms:created>
  <dcterms:modified xsi:type="dcterms:W3CDTF">2025-03-25T14:20:00Z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2025-03-25T14:20:55Z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3bbed654-4bcc-4a2f-9c8a-1ba04a184eae</vt:lpwstr>
  </property>
  <property fmtid="{D5CDD505-2E9C-101B-9397-08002B2CF9AE}" pid="8" name="MSIP_Label_6bd9ddd1-4d20-43f6-abfa-fc3c07406f94_ContentBits">
    <vt:lpwstr>0</vt:lpwstr>
  </property>
</Properties>
</file>