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A3" w:rsidRDefault="00746AA3" w:rsidP="00746AA3">
      <w:pPr>
        <w:pStyle w:val="Title"/>
        <w:rPr>
          <w:rFonts w:ascii="Palatino Linotype" w:hAnsi="Palatino Linotype"/>
          <w:caps/>
          <w:sz w:val="32"/>
          <w:szCs w:val="32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2540</wp:posOffset>
            </wp:positionV>
            <wp:extent cx="657225" cy="80962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bCs w:val="0"/>
          <w:caps/>
          <w:sz w:val="32"/>
          <w:szCs w:val="32"/>
          <w:lang w:val="ru-RU"/>
        </w:rPr>
        <w:t>Национален институт на правосъдието</w:t>
      </w:r>
    </w:p>
    <w:p w:rsidR="00746AA3" w:rsidRDefault="00746AA3" w:rsidP="00746AA3">
      <w:pPr>
        <w:pStyle w:val="Title"/>
        <w:ind w:right="177"/>
        <w:rPr>
          <w:rFonts w:ascii="Palatino Linotype" w:hAnsi="Palatino Linotype"/>
          <w:bCs w:val="0"/>
          <w:sz w:val="28"/>
          <w:szCs w:val="28"/>
          <w:lang w:val="ru-RU"/>
        </w:rPr>
      </w:pPr>
    </w:p>
    <w:p w:rsidR="00746AA3" w:rsidRDefault="00746AA3" w:rsidP="00746AA3">
      <w:pPr>
        <w:pStyle w:val="Title"/>
        <w:rPr>
          <w:rFonts w:ascii="Palatino Linotype" w:hAnsi="Palatino Linotype"/>
          <w:b w:val="0"/>
          <w:sz w:val="20"/>
          <w:szCs w:val="20"/>
          <w:lang w:val="ru-RU"/>
        </w:rPr>
      </w:pPr>
      <w:r>
        <w:rPr>
          <w:rFonts w:ascii="Palatino Linotype" w:hAnsi="Palatino Linotype"/>
          <w:b w:val="0"/>
          <w:bCs w:val="0"/>
          <w:sz w:val="20"/>
          <w:szCs w:val="20"/>
          <w:lang w:val="ru-RU"/>
        </w:rPr>
        <w:t>София 1000, ул. „Екзарх Йосиф” № 14, тел: 02 9359 100, факс: 02 9359 101</w:t>
      </w:r>
    </w:p>
    <w:p w:rsidR="00746AA3" w:rsidRDefault="00746AA3" w:rsidP="00746AA3">
      <w:pPr>
        <w:pStyle w:val="Title"/>
        <w:pBdr>
          <w:bottom w:val="single" w:sz="4" w:space="0" w:color="auto"/>
        </w:pBdr>
        <w:rPr>
          <w:rFonts w:ascii="Palatino Linotype" w:hAnsi="Palatino Linotype"/>
          <w:bCs w:val="0"/>
          <w:sz w:val="20"/>
          <w:szCs w:val="20"/>
          <w:lang w:val="bg-BG"/>
        </w:rPr>
      </w:pPr>
      <w:proofErr w:type="gramStart"/>
      <w:r>
        <w:rPr>
          <w:rFonts w:ascii="Palatino Linotype" w:hAnsi="Palatino Linotype"/>
          <w:b w:val="0"/>
          <w:bCs w:val="0"/>
          <w:sz w:val="20"/>
          <w:szCs w:val="20"/>
          <w:lang w:val="en-US"/>
        </w:rPr>
        <w:t>e</w:t>
      </w:r>
      <w:r>
        <w:rPr>
          <w:rFonts w:ascii="Palatino Linotype" w:hAnsi="Palatino Linotype"/>
          <w:b w:val="0"/>
          <w:bCs w:val="0"/>
          <w:sz w:val="20"/>
          <w:szCs w:val="20"/>
          <w:lang w:val="ru-RU"/>
        </w:rPr>
        <w:t>-</w:t>
      </w:r>
      <w:r>
        <w:rPr>
          <w:rFonts w:ascii="Palatino Linotype" w:hAnsi="Palatino Linotype"/>
          <w:b w:val="0"/>
          <w:bCs w:val="0"/>
          <w:sz w:val="20"/>
          <w:szCs w:val="20"/>
          <w:lang w:val="fr-FR"/>
        </w:rPr>
        <w:t>mail</w:t>
      </w:r>
      <w:proofErr w:type="gramEnd"/>
      <w:r>
        <w:rPr>
          <w:rFonts w:ascii="Palatino Linotype" w:hAnsi="Palatino Linotype"/>
          <w:b w:val="0"/>
          <w:bCs w:val="0"/>
          <w:sz w:val="20"/>
          <w:szCs w:val="20"/>
          <w:lang w:val="ru-RU"/>
        </w:rPr>
        <w:t xml:space="preserve">: </w:t>
      </w:r>
      <w:proofErr w:type="spellStart"/>
      <w:r>
        <w:rPr>
          <w:rFonts w:ascii="Palatino Linotype" w:hAnsi="Palatino Linotype"/>
          <w:b w:val="0"/>
          <w:bCs w:val="0"/>
          <w:sz w:val="20"/>
          <w:szCs w:val="20"/>
          <w:lang w:val="en-US"/>
        </w:rPr>
        <w:t>nij</w:t>
      </w:r>
      <w:proofErr w:type="spellEnd"/>
      <w:r>
        <w:rPr>
          <w:rFonts w:ascii="Palatino Linotype" w:hAnsi="Palatino Linotype"/>
          <w:b w:val="0"/>
          <w:bCs w:val="0"/>
          <w:sz w:val="20"/>
          <w:szCs w:val="20"/>
          <w:lang w:val="ru-RU"/>
        </w:rPr>
        <w:t>@</w:t>
      </w:r>
      <w:proofErr w:type="spellStart"/>
      <w:r>
        <w:rPr>
          <w:rFonts w:ascii="Palatino Linotype" w:hAnsi="Palatino Linotype"/>
          <w:b w:val="0"/>
          <w:bCs w:val="0"/>
          <w:sz w:val="20"/>
          <w:szCs w:val="20"/>
          <w:lang w:val="en-US"/>
        </w:rPr>
        <w:t>nij</w:t>
      </w:r>
      <w:proofErr w:type="spellEnd"/>
      <w:r>
        <w:rPr>
          <w:rFonts w:ascii="Palatino Linotype" w:hAnsi="Palatino Linotype"/>
          <w:b w:val="0"/>
          <w:bCs w:val="0"/>
          <w:sz w:val="20"/>
          <w:szCs w:val="20"/>
          <w:lang w:val="ru-RU"/>
        </w:rPr>
        <w:t>.</w:t>
      </w:r>
      <w:proofErr w:type="spellStart"/>
      <w:r>
        <w:rPr>
          <w:rFonts w:ascii="Palatino Linotype" w:hAnsi="Palatino Linotype"/>
          <w:b w:val="0"/>
          <w:bCs w:val="0"/>
          <w:sz w:val="20"/>
          <w:szCs w:val="20"/>
          <w:lang w:val="en-US"/>
        </w:rPr>
        <w:t>bg</w:t>
      </w:r>
      <w:proofErr w:type="spellEnd"/>
      <w:r>
        <w:rPr>
          <w:rFonts w:ascii="Palatino Linotype" w:hAnsi="Palatino Linotype"/>
          <w:b w:val="0"/>
          <w:bCs w:val="0"/>
          <w:sz w:val="20"/>
          <w:szCs w:val="20"/>
          <w:lang w:val="ru-RU"/>
        </w:rPr>
        <w:t xml:space="preserve">, </w:t>
      </w:r>
      <w:r>
        <w:rPr>
          <w:rFonts w:ascii="Palatino Linotype" w:hAnsi="Palatino Linotype"/>
          <w:b w:val="0"/>
          <w:bCs w:val="0"/>
          <w:sz w:val="20"/>
          <w:szCs w:val="20"/>
          <w:lang w:val="en-US"/>
        </w:rPr>
        <w:t>WEB</w:t>
      </w:r>
      <w:r>
        <w:rPr>
          <w:rFonts w:ascii="Palatino Linotype" w:hAnsi="Palatino Linotype"/>
          <w:b w:val="0"/>
          <w:bCs w:val="0"/>
          <w:sz w:val="20"/>
          <w:szCs w:val="20"/>
          <w:lang w:val="ru-RU"/>
        </w:rPr>
        <w:t xml:space="preserve">: </w:t>
      </w:r>
      <w:r>
        <w:rPr>
          <w:rFonts w:ascii="Palatino Linotype" w:hAnsi="Palatino Linotype"/>
          <w:b w:val="0"/>
          <w:bCs w:val="0"/>
          <w:sz w:val="20"/>
          <w:szCs w:val="20"/>
          <w:lang w:val="en-US"/>
        </w:rPr>
        <w:t>http</w:t>
      </w:r>
      <w:r>
        <w:rPr>
          <w:rFonts w:ascii="Palatino Linotype" w:hAnsi="Palatino Linotype"/>
          <w:b w:val="0"/>
          <w:bCs w:val="0"/>
          <w:sz w:val="20"/>
          <w:szCs w:val="20"/>
          <w:lang w:val="ru-RU"/>
        </w:rPr>
        <w:t>://</w:t>
      </w:r>
      <w:r w:rsidR="000C2DCE">
        <w:fldChar w:fldCharType="begin"/>
      </w:r>
      <w:r w:rsidR="00A54C36">
        <w:instrText>HYPERLINK "http://www.nij.bg/"</w:instrText>
      </w:r>
      <w:r w:rsidR="000C2DCE">
        <w:fldChar w:fldCharType="separate"/>
      </w:r>
      <w:r>
        <w:rPr>
          <w:rStyle w:val="Hyperlink"/>
          <w:rFonts w:ascii="Palatino Linotype" w:hAnsi="Palatino Linotype"/>
          <w:b w:val="0"/>
          <w:bCs w:val="0"/>
          <w:sz w:val="20"/>
          <w:szCs w:val="20"/>
        </w:rPr>
        <w:t>www</w:t>
      </w:r>
      <w:r>
        <w:rPr>
          <w:rStyle w:val="Hyperlink"/>
          <w:rFonts w:ascii="Palatino Linotype" w:hAnsi="Palatino Linotype"/>
          <w:b w:val="0"/>
          <w:bCs w:val="0"/>
          <w:sz w:val="20"/>
          <w:szCs w:val="20"/>
          <w:lang w:val="ru-RU"/>
        </w:rPr>
        <w:t>.</w:t>
      </w:r>
      <w:proofErr w:type="spellStart"/>
      <w:r>
        <w:rPr>
          <w:rStyle w:val="Hyperlink"/>
          <w:rFonts w:ascii="Palatino Linotype" w:hAnsi="Palatino Linotype"/>
          <w:b w:val="0"/>
          <w:bCs w:val="0"/>
          <w:sz w:val="20"/>
          <w:szCs w:val="20"/>
          <w:lang w:val="en-US"/>
        </w:rPr>
        <w:t>nij</w:t>
      </w:r>
      <w:proofErr w:type="spellEnd"/>
      <w:r>
        <w:rPr>
          <w:rStyle w:val="Hyperlink"/>
          <w:rFonts w:ascii="Palatino Linotype" w:hAnsi="Palatino Linotype"/>
          <w:b w:val="0"/>
          <w:bCs w:val="0"/>
          <w:sz w:val="20"/>
          <w:szCs w:val="20"/>
          <w:lang w:val="ru-RU"/>
        </w:rPr>
        <w:t>.</w:t>
      </w:r>
      <w:proofErr w:type="spellStart"/>
      <w:r>
        <w:rPr>
          <w:rStyle w:val="Hyperlink"/>
          <w:rFonts w:ascii="Palatino Linotype" w:hAnsi="Palatino Linotype"/>
          <w:b w:val="0"/>
          <w:bCs w:val="0"/>
          <w:sz w:val="20"/>
          <w:szCs w:val="20"/>
        </w:rPr>
        <w:t>bg</w:t>
      </w:r>
      <w:proofErr w:type="spellEnd"/>
      <w:r w:rsidR="000C2DCE">
        <w:fldChar w:fldCharType="end"/>
      </w:r>
    </w:p>
    <w:p w:rsidR="00746AA3" w:rsidRDefault="00746AA3" w:rsidP="00746AA3">
      <w:pPr>
        <w:jc w:val="center"/>
        <w:rPr>
          <w:b/>
          <w:sz w:val="28"/>
          <w:szCs w:val="28"/>
          <w:lang w:val="ru-RU"/>
        </w:rPr>
      </w:pPr>
    </w:p>
    <w:p w:rsidR="00746AA3" w:rsidRDefault="00E03473" w:rsidP="00746AA3">
      <w:pPr>
        <w:jc w:val="center"/>
        <w:rPr>
          <w:b/>
        </w:rPr>
      </w:pPr>
      <w:r>
        <w:rPr>
          <w:b/>
        </w:rPr>
        <w:t xml:space="preserve">СЪОБЩЕНИЕ </w:t>
      </w:r>
    </w:p>
    <w:p w:rsidR="00E03473" w:rsidRDefault="00E03473" w:rsidP="00746AA3">
      <w:pPr>
        <w:jc w:val="center"/>
        <w:rPr>
          <w:b/>
        </w:rPr>
      </w:pPr>
      <w:r>
        <w:rPr>
          <w:b/>
        </w:rPr>
        <w:t xml:space="preserve">За прекратяване на обществена поръчка по чл. 20, ал. 3 от Закона за обществените поръчки с предмет </w:t>
      </w:r>
      <w:r w:rsidRPr="00E03473">
        <w:rPr>
          <w:b/>
        </w:rPr>
        <w:t xml:space="preserve">„Доставка на канцеларски материали, консумативи и протоколни подаръци и/или сувенири за нуждите на Националния институт на правосъдието при изпълнение на дейността му”, </w:t>
      </w:r>
    </w:p>
    <w:p w:rsidR="00E03473" w:rsidRDefault="00E03473" w:rsidP="00746AA3">
      <w:pPr>
        <w:jc w:val="center"/>
        <w:rPr>
          <w:b/>
        </w:rPr>
      </w:pPr>
      <w:r w:rsidRPr="00E03473">
        <w:rPr>
          <w:b/>
        </w:rPr>
        <w:t>разделена на три обособени позиции</w:t>
      </w:r>
    </w:p>
    <w:p w:rsidR="00746AA3" w:rsidRDefault="00746AA3" w:rsidP="00746AA3">
      <w:pPr>
        <w:jc w:val="center"/>
        <w:rPr>
          <w:b/>
        </w:rPr>
      </w:pPr>
    </w:p>
    <w:p w:rsidR="00746AA3" w:rsidRDefault="00746AA3" w:rsidP="00746AA3">
      <w:pPr>
        <w:jc w:val="center"/>
        <w:rPr>
          <w:b/>
        </w:rPr>
      </w:pPr>
    </w:p>
    <w:p w:rsidR="00E03473" w:rsidRDefault="003D5F5C" w:rsidP="00E576CF">
      <w:pPr>
        <w:tabs>
          <w:tab w:val="left" w:pos="993"/>
        </w:tabs>
        <w:jc w:val="both"/>
      </w:pPr>
      <w:r>
        <w:tab/>
      </w:r>
      <w:r w:rsidRPr="003D5F5C">
        <w:t>На основание чл. 193 от Закона за обществените поръчки (ЗОП)</w:t>
      </w:r>
      <w:r w:rsidR="009B4B48">
        <w:t xml:space="preserve"> </w:t>
      </w:r>
      <w:r w:rsidRPr="003D5F5C">
        <w:t xml:space="preserve">и във връзка с проведена процедура за възлагане на обществена поръчка на стойност по чл.20, ал.3, т. 2 от ЗОП за възлагане на обществена поръчка с предмет: „Доставка на канцеларски материали, консумативи и протоколни подаръци и/или сувенири за нуждите на Националния институт на правосъдието при изпълнение на дейността му”, разделена на три обособени позиции, както следва: </w:t>
      </w:r>
      <w:r w:rsidRPr="003D5F5C">
        <w:rPr>
          <w:b/>
        </w:rPr>
        <w:t>Обособена позиция № 1</w:t>
      </w:r>
      <w:r w:rsidRPr="003D5F5C">
        <w:t>:</w:t>
      </w:r>
      <w:r w:rsidR="00D0657B">
        <w:t xml:space="preserve"> </w:t>
      </w:r>
      <w:r w:rsidRPr="003D5F5C">
        <w:t xml:space="preserve">„Доставка на канцеларски материали и консумативи“, </w:t>
      </w:r>
      <w:r w:rsidRPr="003D5F5C">
        <w:rPr>
          <w:b/>
        </w:rPr>
        <w:t>Обособена позиция № 2</w:t>
      </w:r>
      <w:r w:rsidRPr="003D5F5C">
        <w:t xml:space="preserve">: „Доставка на канцеларски материали, включени в списъка на стоките и услугите по чл.12, ал. 1, т. 1 от ЗОП”, и </w:t>
      </w:r>
      <w:r w:rsidRPr="003D5F5C">
        <w:rPr>
          <w:b/>
        </w:rPr>
        <w:t>Обособена позиция № 3</w:t>
      </w:r>
      <w:r w:rsidRPr="003D5F5C">
        <w:t>:</w:t>
      </w:r>
      <w:r w:rsidR="00D0657B">
        <w:t xml:space="preserve"> </w:t>
      </w:r>
      <w:r w:rsidRPr="003D5F5C">
        <w:t xml:space="preserve">„Доставка на протоколни подаръци и/или сувенири”, открита </w:t>
      </w:r>
      <w:r w:rsidR="00746AA3" w:rsidRPr="003D5F5C">
        <w:t xml:space="preserve">с Решение № </w:t>
      </w:r>
      <w:r w:rsidR="00746AA3" w:rsidRPr="003D5F5C">
        <w:rPr>
          <w:rFonts w:eastAsiaTheme="minorHAnsi"/>
          <w:lang w:eastAsia="en-US"/>
        </w:rPr>
        <w:t>43-00-282</w:t>
      </w:r>
      <w:r w:rsidR="00C65984" w:rsidRPr="003D5F5C">
        <w:rPr>
          <w:rFonts w:eastAsiaTheme="minorHAnsi"/>
          <w:lang w:eastAsia="en-US"/>
        </w:rPr>
        <w:t>/1</w:t>
      </w:r>
      <w:r w:rsidR="00746AA3" w:rsidRPr="003D5F5C">
        <w:rPr>
          <w:rFonts w:eastAsiaTheme="minorHAnsi"/>
          <w:lang w:eastAsia="en-US"/>
        </w:rPr>
        <w:t>/09.08</w:t>
      </w:r>
      <w:r w:rsidR="00746AA3" w:rsidRPr="003D5F5C">
        <w:t xml:space="preserve">.2017 г. </w:t>
      </w:r>
      <w:r w:rsidR="00E03473">
        <w:t xml:space="preserve">е установено изпълнението на състава на чл. 110, ал. 1, т. 5 от ЗОП, а именно: установени са нарушения при откриването и провеждането на процедурата, които не могат да бъдат отстранени, без това да промени условията, при които е обявена процедурата.  </w:t>
      </w:r>
    </w:p>
    <w:p w:rsidR="00E03473" w:rsidRDefault="00E03473" w:rsidP="00E576CF">
      <w:pPr>
        <w:tabs>
          <w:tab w:val="left" w:pos="993"/>
        </w:tabs>
        <w:jc w:val="both"/>
      </w:pPr>
      <w:r>
        <w:tab/>
        <w:t>Съгласно протокол № 1 от работата на комисията</w:t>
      </w:r>
      <w:r w:rsidR="00DB0FA8">
        <w:t xml:space="preserve"> назначена</w:t>
      </w:r>
      <w:r w:rsidRPr="00C76364">
        <w:t xml:space="preserve"> със </w:t>
      </w:r>
      <w:r w:rsidR="00DB0FA8">
        <w:t>з</w:t>
      </w:r>
      <w:r w:rsidRPr="00C76364">
        <w:t xml:space="preserve">аповед № РД-00-38/18.08.2017 г. на заместник-директора, </w:t>
      </w:r>
      <w:r w:rsidR="00DB0FA8">
        <w:t>в</w:t>
      </w:r>
      <w:r w:rsidRPr="00C76364">
        <w:t>ъзложител по ЗОП</w:t>
      </w:r>
      <w:r w:rsidR="00DB0FA8">
        <w:t xml:space="preserve"> съгласно з</w:t>
      </w:r>
      <w:r w:rsidRPr="00C76364">
        <w:t>аповед № РД-00-25/03.07.2017г.</w:t>
      </w:r>
      <w:r w:rsidR="00DB0FA8">
        <w:t xml:space="preserve"> на директора на НИП, съст</w:t>
      </w:r>
      <w:r w:rsidR="00806153">
        <w:t>авът на комисията не е изпълнил</w:t>
      </w:r>
      <w:r w:rsidR="00DB0FA8">
        <w:t xml:space="preserve"> установеното със чл. 97, ал. 3 от Правилника за прилагането на Закона за обществените поръчки (ППЗОП) задължение в публичното заседание да отвори офертите по реда на тяхното постъпване и да обяви ценовите предложения на участниците</w:t>
      </w:r>
      <w:r w:rsidR="00D0657B">
        <w:t xml:space="preserve"> подали оферти по Обособена позиция № 1</w:t>
      </w:r>
      <w:r w:rsidR="00DB0FA8">
        <w:t xml:space="preserve">. </w:t>
      </w:r>
      <w:r w:rsidR="00806153">
        <w:t>Обявяването на ценовите предложения не е извършено в присъствието на представител на участниците. С това комисията не е осигурила публичност и прозрачност на действията си.</w:t>
      </w:r>
    </w:p>
    <w:p w:rsidR="00806153" w:rsidRDefault="00806153" w:rsidP="00E576CF">
      <w:pPr>
        <w:tabs>
          <w:tab w:val="left" w:pos="993"/>
        </w:tabs>
        <w:jc w:val="both"/>
      </w:pPr>
      <w:r>
        <w:tab/>
        <w:t>Нарушението при откриването на процедурата не мо</w:t>
      </w:r>
      <w:r w:rsidR="00D0657B">
        <w:t>же</w:t>
      </w:r>
      <w:r>
        <w:t xml:space="preserve"> да бъд</w:t>
      </w:r>
      <w:r w:rsidR="00D0657B">
        <w:t>е</w:t>
      </w:r>
      <w:r>
        <w:t xml:space="preserve"> отстранен</w:t>
      </w:r>
      <w:r w:rsidR="00D0657B">
        <w:t>о</w:t>
      </w:r>
      <w:r>
        <w:t>, без това да промени условията, при които е обявена процедурата, поради което същата следва да бъде прекратена</w:t>
      </w:r>
      <w:r w:rsidR="00D0657B">
        <w:t xml:space="preserve"> по отношение на обособена позиция № 1</w:t>
      </w:r>
      <w:r w:rsidR="00D0657B" w:rsidRPr="003D5F5C">
        <w:t>„Доставка на канцеларски материали и консумативи“</w:t>
      </w:r>
      <w:r>
        <w:t xml:space="preserve">. </w:t>
      </w:r>
    </w:p>
    <w:p w:rsidR="00806153" w:rsidRDefault="00806153" w:rsidP="00E576CF">
      <w:pPr>
        <w:tabs>
          <w:tab w:val="left" w:pos="993"/>
        </w:tabs>
        <w:jc w:val="both"/>
      </w:pPr>
    </w:p>
    <w:p w:rsidR="00E03473" w:rsidRDefault="00E03473" w:rsidP="00E576CF">
      <w:pPr>
        <w:tabs>
          <w:tab w:val="left" w:pos="993"/>
        </w:tabs>
        <w:jc w:val="both"/>
      </w:pPr>
    </w:p>
    <w:p w:rsidR="00806153" w:rsidRDefault="00806153" w:rsidP="00E576CF">
      <w:pPr>
        <w:tabs>
          <w:tab w:val="left" w:pos="993"/>
        </w:tabs>
        <w:jc w:val="both"/>
      </w:pPr>
    </w:p>
    <w:p w:rsidR="00806153" w:rsidRPr="00326DA3" w:rsidRDefault="00806153" w:rsidP="00806153">
      <w:pPr>
        <w:ind w:left="2820" w:firstLine="720"/>
      </w:pPr>
      <w:r w:rsidRPr="00351C99">
        <w:rPr>
          <w:b/>
        </w:rPr>
        <w:t>ВЪЗЛОЖИТЕЛ</w:t>
      </w:r>
      <w:r w:rsidRPr="00326DA3">
        <w:t xml:space="preserve">: </w:t>
      </w:r>
    </w:p>
    <w:p w:rsidR="00806153" w:rsidRPr="00326DA3" w:rsidRDefault="00806153" w:rsidP="00806153">
      <w:pPr>
        <w:ind w:left="4944" w:firstLine="720"/>
      </w:pPr>
      <w:r w:rsidRPr="00326DA3">
        <w:t>Петя Гегова,</w:t>
      </w:r>
    </w:p>
    <w:p w:rsidR="00806153" w:rsidRPr="00326DA3" w:rsidRDefault="00806153" w:rsidP="00806153">
      <w:pPr>
        <w:tabs>
          <w:tab w:val="left" w:pos="0"/>
          <w:tab w:val="left" w:pos="426"/>
        </w:tabs>
        <w:ind w:right="208"/>
      </w:pPr>
      <w:r>
        <w:rPr>
          <w:rFonts w:asciiTheme="minorHAnsi" w:hAnsiTheme="minorHAnsi"/>
          <w:bCs/>
          <w:caps/>
        </w:rPr>
        <w:t xml:space="preserve">   </w:t>
      </w:r>
      <w:r>
        <w:rPr>
          <w:rFonts w:asciiTheme="minorHAnsi" w:hAnsiTheme="minorHAnsi"/>
          <w:bCs/>
          <w:caps/>
        </w:rPr>
        <w:tab/>
      </w:r>
      <w:r w:rsidRPr="00326DA3">
        <w:rPr>
          <w:rFonts w:asciiTheme="minorHAnsi" w:hAnsiTheme="minorHAnsi"/>
          <w:bCs/>
          <w:caps/>
        </w:rPr>
        <w:tab/>
      </w:r>
      <w:r w:rsidRPr="00326DA3">
        <w:rPr>
          <w:rFonts w:asciiTheme="minorHAnsi" w:hAnsiTheme="minorHAnsi"/>
          <w:bCs/>
          <w:caps/>
        </w:rPr>
        <w:tab/>
      </w:r>
      <w:r w:rsidRPr="00326DA3">
        <w:rPr>
          <w:rFonts w:asciiTheme="minorHAnsi" w:hAnsiTheme="minorHAnsi"/>
          <w:bCs/>
          <w:caps/>
        </w:rPr>
        <w:tab/>
      </w:r>
      <w:r w:rsidRPr="00326DA3">
        <w:rPr>
          <w:rFonts w:asciiTheme="minorHAnsi" w:hAnsiTheme="minorHAnsi"/>
          <w:bCs/>
          <w:caps/>
        </w:rPr>
        <w:tab/>
      </w:r>
      <w:r w:rsidRPr="00326DA3">
        <w:rPr>
          <w:rFonts w:asciiTheme="minorHAnsi" w:hAnsiTheme="minorHAnsi"/>
          <w:bCs/>
          <w:caps/>
        </w:rPr>
        <w:tab/>
      </w:r>
      <w:r w:rsidRPr="00326DA3">
        <w:rPr>
          <w:rFonts w:asciiTheme="minorHAnsi" w:hAnsiTheme="minorHAnsi"/>
          <w:bCs/>
          <w:caps/>
        </w:rPr>
        <w:tab/>
      </w:r>
      <w:r w:rsidRPr="00326DA3">
        <w:rPr>
          <w:rFonts w:asciiTheme="minorHAnsi" w:hAnsiTheme="minorHAnsi"/>
          <w:bCs/>
          <w:caps/>
        </w:rPr>
        <w:tab/>
      </w:r>
      <w:r>
        <w:rPr>
          <w:rFonts w:asciiTheme="minorHAnsi" w:hAnsiTheme="minorHAnsi"/>
          <w:bCs/>
          <w:caps/>
        </w:rPr>
        <w:t xml:space="preserve">    </w:t>
      </w:r>
      <w:r>
        <w:rPr>
          <w:rFonts w:asciiTheme="minorHAnsi" w:hAnsiTheme="minorHAnsi"/>
          <w:bCs/>
          <w:caps/>
        </w:rPr>
        <w:tab/>
      </w:r>
      <w:r>
        <w:rPr>
          <w:bCs/>
        </w:rPr>
        <w:t>з</w:t>
      </w:r>
      <w:r w:rsidRPr="00326DA3">
        <w:rPr>
          <w:bCs/>
        </w:rPr>
        <w:t>аместник</w:t>
      </w:r>
      <w:r>
        <w:rPr>
          <w:bCs/>
        </w:rPr>
        <w:t>-</w:t>
      </w:r>
      <w:r w:rsidRPr="00326DA3">
        <w:rPr>
          <w:bCs/>
        </w:rPr>
        <w:t>директор</w:t>
      </w:r>
    </w:p>
    <w:p w:rsidR="00806153" w:rsidRPr="00326DA3" w:rsidRDefault="00806153" w:rsidP="00806153">
      <w:pPr>
        <w:autoSpaceDE w:val="0"/>
        <w:autoSpaceDN w:val="0"/>
        <w:adjustRightInd w:val="0"/>
        <w:ind w:left="3600" w:firstLine="720"/>
        <w:rPr>
          <w:rFonts w:ascii="Times New Roman Bold" w:hAnsi="Times New Roman Bold"/>
        </w:rPr>
      </w:pPr>
      <w:r w:rsidRPr="00326DA3">
        <w:t xml:space="preserve">(Съгласно </w:t>
      </w:r>
      <w:r w:rsidRPr="00326DA3">
        <w:rPr>
          <w:lang w:eastAsia="en-US"/>
        </w:rPr>
        <w:t>Заповед № РД-00-25/03.07.17 г.</w:t>
      </w:r>
      <w:r w:rsidRPr="00326DA3">
        <w:rPr>
          <w:rFonts w:ascii="CourierNew" w:hAnsi="CourierNew" w:cs="CourierNew"/>
          <w:lang w:eastAsia="en-US"/>
        </w:rPr>
        <w:t>)</w:t>
      </w:r>
    </w:p>
    <w:p w:rsidR="00806153" w:rsidRDefault="00806153" w:rsidP="00E576CF">
      <w:pPr>
        <w:tabs>
          <w:tab w:val="left" w:pos="993"/>
        </w:tabs>
        <w:jc w:val="both"/>
      </w:pPr>
    </w:p>
    <w:p w:rsidR="00806153" w:rsidRDefault="00806153" w:rsidP="00E576CF">
      <w:pPr>
        <w:tabs>
          <w:tab w:val="left" w:pos="993"/>
        </w:tabs>
        <w:jc w:val="both"/>
      </w:pPr>
    </w:p>
    <w:p w:rsidR="00806153" w:rsidRDefault="00806153" w:rsidP="00E576CF">
      <w:pPr>
        <w:tabs>
          <w:tab w:val="left" w:pos="993"/>
        </w:tabs>
        <w:jc w:val="both"/>
      </w:pPr>
    </w:p>
    <w:sectPr w:rsidR="00806153" w:rsidSect="00CC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Ne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67700"/>
    <w:multiLevelType w:val="hybridMultilevel"/>
    <w:tmpl w:val="8E746CFA"/>
    <w:lvl w:ilvl="0" w:tplc="301AC6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AA3"/>
    <w:rsid w:val="000C2DCE"/>
    <w:rsid w:val="00110112"/>
    <w:rsid w:val="00157243"/>
    <w:rsid w:val="00267D57"/>
    <w:rsid w:val="002E5EA4"/>
    <w:rsid w:val="00317C3E"/>
    <w:rsid w:val="00351C99"/>
    <w:rsid w:val="003D5F5C"/>
    <w:rsid w:val="0044596E"/>
    <w:rsid w:val="005601BD"/>
    <w:rsid w:val="00560D79"/>
    <w:rsid w:val="00585C30"/>
    <w:rsid w:val="00710A34"/>
    <w:rsid w:val="00746AA3"/>
    <w:rsid w:val="00806153"/>
    <w:rsid w:val="008D6E9F"/>
    <w:rsid w:val="009B4B48"/>
    <w:rsid w:val="00A54C36"/>
    <w:rsid w:val="00B11265"/>
    <w:rsid w:val="00C65984"/>
    <w:rsid w:val="00CC1013"/>
    <w:rsid w:val="00D0657B"/>
    <w:rsid w:val="00D0682B"/>
    <w:rsid w:val="00D84E9C"/>
    <w:rsid w:val="00DB0FA8"/>
    <w:rsid w:val="00E03473"/>
    <w:rsid w:val="00E5484D"/>
    <w:rsid w:val="00E576CF"/>
    <w:rsid w:val="00EA1448"/>
    <w:rsid w:val="00EA42AC"/>
    <w:rsid w:val="00F0422C"/>
    <w:rsid w:val="00F6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46AA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46AA3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bCs/>
      <w:sz w:val="36"/>
      <w:szCs w:val="36"/>
      <w:lang w:val="en-GB" w:eastAsia="en-US"/>
    </w:rPr>
  </w:style>
  <w:style w:type="character" w:customStyle="1" w:styleId="TitleChar">
    <w:name w:val="Title Char"/>
    <w:basedOn w:val="DefaultParagraphFont"/>
    <w:link w:val="Title"/>
    <w:rsid w:val="00746AA3"/>
    <w:rPr>
      <w:rFonts w:ascii="Times New Roman CYR" w:eastAsia="Times New Roman" w:hAnsi="Times New Roman CYR" w:cs="Times New Roman"/>
      <w:b/>
      <w:bCs/>
      <w:sz w:val="36"/>
      <w:szCs w:val="36"/>
      <w:lang w:val="en-GB"/>
    </w:rPr>
  </w:style>
  <w:style w:type="character" w:customStyle="1" w:styleId="Bodytext2">
    <w:name w:val="Body text (2)_"/>
    <w:basedOn w:val="DefaultParagraphFont"/>
    <w:link w:val="Bodytext21"/>
    <w:locked/>
    <w:rsid w:val="00C65984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C65984"/>
    <w:pPr>
      <w:widowControl w:val="0"/>
      <w:shd w:val="clear" w:color="auto" w:fill="FFFFFF"/>
      <w:spacing w:after="240" w:line="274" w:lineRule="exact"/>
      <w:ind w:hanging="740"/>
      <w:jc w:val="both"/>
    </w:pPr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IvoTemelkov</dc:creator>
  <cp:lastModifiedBy>Petyagegova</cp:lastModifiedBy>
  <cp:revision>2</cp:revision>
  <cp:lastPrinted>2017-08-25T14:19:00Z</cp:lastPrinted>
  <dcterms:created xsi:type="dcterms:W3CDTF">2017-08-25T14:24:00Z</dcterms:created>
  <dcterms:modified xsi:type="dcterms:W3CDTF">2017-08-25T14:24:00Z</dcterms:modified>
</cp:coreProperties>
</file>