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A2" w:rsidRPr="00BB34E2" w:rsidRDefault="003510A2" w:rsidP="003510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142" w:firstLine="540"/>
        <w:jc w:val="center"/>
        <w:rPr>
          <w:b/>
        </w:rPr>
      </w:pPr>
      <w:r w:rsidRPr="00B82213">
        <w:rPr>
          <w:b/>
        </w:rPr>
        <w:t xml:space="preserve">ТЕХНИЧЕСКИ СПЕЦИФИКАЦИИ </w:t>
      </w:r>
      <w:r w:rsidRPr="00BB34E2">
        <w:rPr>
          <w:b/>
        </w:rPr>
        <w:t>ЗА ОБОСОБЕНА ПОЗИЦИЯ</w:t>
      </w:r>
      <w:r w:rsidR="00554BA2">
        <w:rPr>
          <w:b/>
        </w:rPr>
        <w:t xml:space="preserve"> №</w:t>
      </w:r>
      <w:r w:rsidRPr="00BB34E2">
        <w:rPr>
          <w:b/>
        </w:rPr>
        <w:t xml:space="preserve"> 1</w:t>
      </w:r>
    </w:p>
    <w:p w:rsidR="003510A2" w:rsidRPr="00BB34E2" w:rsidRDefault="003510A2" w:rsidP="003510A2">
      <w:pPr>
        <w:jc w:val="both"/>
      </w:pPr>
    </w:p>
    <w:p w:rsidR="003510A2" w:rsidRPr="00F724C6" w:rsidRDefault="003510A2" w:rsidP="003510A2">
      <w:pPr>
        <w:jc w:val="both"/>
        <w:rPr>
          <w:b/>
          <w:bCs/>
          <w:lang w:val="en-US"/>
        </w:rPr>
      </w:pPr>
      <w:r w:rsidRPr="00BB34E2">
        <w:rPr>
          <w:b/>
        </w:rPr>
        <w:tab/>
        <w:t xml:space="preserve">1. Кратко описание на проекта - </w:t>
      </w:r>
      <w:r w:rsidRPr="00BB34E2">
        <w:t xml:space="preserve">Националният институт на правосъдието е бенефициент по договор № </w:t>
      </w:r>
      <w:r w:rsidRPr="00347425">
        <w:t>BG05SFOP001-3.002-0002-C01</w:t>
      </w:r>
      <w:r w:rsidR="00554BA2">
        <w:t xml:space="preserve"> </w:t>
      </w:r>
      <w:r w:rsidRPr="00BB34E2">
        <w:t xml:space="preserve">за директно предоставяне на безвъзмездна финансова помощ по Оперативна програма "Добро управление", </w:t>
      </w:r>
      <w:proofErr w:type="spellStart"/>
      <w:r w:rsidRPr="00BB34E2">
        <w:t>съфинансирана</w:t>
      </w:r>
      <w:proofErr w:type="spellEnd"/>
      <w:r w:rsidRPr="00BB34E2">
        <w:t xml:space="preserve"> от Европейския социален фонд, по проект № </w:t>
      </w:r>
      <w:r>
        <w:t>BG05SFOP00</w:t>
      </w:r>
      <w:r w:rsidRPr="009700FD">
        <w:t>l-3.002-0002</w:t>
      </w:r>
      <w:r w:rsidR="00554BA2">
        <w:t xml:space="preserve"> </w:t>
      </w:r>
      <w:r w:rsidRPr="00BB34E2">
        <w:t>"Иновативни продукти и услуги в обучението, предоставяно от НИП", процедура BG05SFOP</w:t>
      </w:r>
      <w:r>
        <w:rPr>
          <w:lang w:val="en-US"/>
        </w:rPr>
        <w:t>001</w:t>
      </w:r>
      <w:r w:rsidRPr="00BB34E2">
        <w:t>-3.002 "Повишаване на компетентността на магистратите и съдебните служители чрез ефективно обучение в Националния институт на правосъдието".</w:t>
      </w:r>
    </w:p>
    <w:p w:rsidR="003510A2" w:rsidRPr="00BB34E2" w:rsidRDefault="003510A2" w:rsidP="003510A2">
      <w:pPr>
        <w:jc w:val="both"/>
        <w:rPr>
          <w:b/>
          <w:bCs/>
        </w:rPr>
      </w:pPr>
      <w:r w:rsidRPr="00BB34E2">
        <w:rPr>
          <w:shd w:val="clear" w:color="auto" w:fill="FFFFFF"/>
        </w:rPr>
        <w:tab/>
        <w:t xml:space="preserve">Проектът се основава на цялостна концепция за въвеждане на иновативни подходи в съдебното обучение, вкл. развиване на </w:t>
      </w:r>
      <w:proofErr w:type="spellStart"/>
      <w:r w:rsidRPr="00BB34E2">
        <w:rPr>
          <w:shd w:val="clear" w:color="auto" w:fill="FFFFFF"/>
        </w:rPr>
        <w:t>междуинституционални</w:t>
      </w:r>
      <w:proofErr w:type="spellEnd"/>
      <w:r w:rsidRPr="00BB34E2">
        <w:rPr>
          <w:shd w:val="clear" w:color="auto" w:fill="FFFFFF"/>
        </w:rPr>
        <w:t xml:space="preserve"> сътрудничества и "партньорства на знанията" в подкрепа на съдебното обучение. Дейностите предвиждат изграждането на иновативен модел на специализирано присъствено обучение в областта на административното правораздаване; провеждане на </w:t>
      </w:r>
      <w:proofErr w:type="spellStart"/>
      <w:r w:rsidRPr="00BB34E2">
        <w:rPr>
          <w:shd w:val="clear" w:color="auto" w:fill="FFFFFF"/>
        </w:rPr>
        <w:t>чуждоезикови</w:t>
      </w:r>
      <w:proofErr w:type="spellEnd"/>
      <w:r w:rsidRPr="00BB34E2">
        <w:rPr>
          <w:shd w:val="clear" w:color="auto" w:fill="FFFFFF"/>
        </w:rPr>
        <w:t xml:space="preserve"> обучения по английски и френски език; обучения и учебни посещения в европейски обучителни школи и институции; създаване на </w:t>
      </w:r>
      <w:proofErr w:type="spellStart"/>
      <w:r w:rsidRPr="00BB34E2">
        <w:rPr>
          <w:shd w:val="clear" w:color="auto" w:fill="FFFFFF"/>
        </w:rPr>
        <w:t>самообучителни</w:t>
      </w:r>
      <w:proofErr w:type="spellEnd"/>
      <w:r w:rsidRPr="00BB34E2">
        <w:rPr>
          <w:shd w:val="clear" w:color="auto" w:fill="FFFFFF"/>
        </w:rPr>
        <w:t xml:space="preserve"> ресурси и въвеждане на нови форми на обучение в електронна среда; изграждане на информационна система за управление на процеса на обучение и създаване на условия за провеждането му в </w:t>
      </w:r>
      <w:proofErr w:type="spellStart"/>
      <w:r w:rsidRPr="00BB34E2">
        <w:rPr>
          <w:shd w:val="clear" w:color="auto" w:fill="FFFFFF"/>
        </w:rPr>
        <w:t>безхартиена</w:t>
      </w:r>
      <w:proofErr w:type="spellEnd"/>
      <w:r w:rsidRPr="00BB34E2">
        <w:rPr>
          <w:shd w:val="clear" w:color="auto" w:fill="FFFFFF"/>
        </w:rPr>
        <w:t xml:space="preserve"> среда. Предложението </w:t>
      </w:r>
      <w:proofErr w:type="spellStart"/>
      <w:r w:rsidRPr="00BB34E2">
        <w:rPr>
          <w:shd w:val="clear" w:color="auto" w:fill="FFFFFF"/>
        </w:rPr>
        <w:t>надгражда</w:t>
      </w:r>
      <w:proofErr w:type="spellEnd"/>
      <w:r w:rsidRPr="00BB34E2">
        <w:rPr>
          <w:shd w:val="clear" w:color="auto" w:fill="FFFFFF"/>
        </w:rPr>
        <w:t xml:space="preserve"> изпълнените проекти по предходната оперативна програма и създава условия за развитието на </w:t>
      </w:r>
      <w:proofErr w:type="spellStart"/>
      <w:r w:rsidRPr="00BB34E2">
        <w:rPr>
          <w:shd w:val="clear" w:color="auto" w:fill="FFFFFF"/>
        </w:rPr>
        <w:t>високотехнологизиран</w:t>
      </w:r>
      <w:proofErr w:type="spellEnd"/>
      <w:r w:rsidRPr="00BB34E2">
        <w:rPr>
          <w:shd w:val="clear" w:color="auto" w:fill="FFFFFF"/>
        </w:rPr>
        <w:t xml:space="preserve"> обучителен процес, който надхвърля по стратегически резултати и визия конвенционалните обучителни форми. Новите акценти са свързани с прилагането на иновативен модел на специализирано присъствено обучение, изградено на базата на партньорство с върховната магистратура, създаването на условия за </w:t>
      </w:r>
      <w:proofErr w:type="spellStart"/>
      <w:r w:rsidRPr="00BB34E2">
        <w:rPr>
          <w:shd w:val="clear" w:color="auto" w:fill="FFFFFF"/>
        </w:rPr>
        <w:t>електронизиране</w:t>
      </w:r>
      <w:proofErr w:type="spellEnd"/>
      <w:r w:rsidRPr="00BB34E2">
        <w:rPr>
          <w:shd w:val="clear" w:color="auto" w:fill="FFFFFF"/>
        </w:rPr>
        <w:t xml:space="preserve"> на обучителния процес и неговото управление чрез изграждането на </w:t>
      </w:r>
      <w:proofErr w:type="spellStart"/>
      <w:r w:rsidRPr="00BB34E2">
        <w:rPr>
          <w:shd w:val="clear" w:color="auto" w:fill="FFFFFF"/>
        </w:rPr>
        <w:t>самообучителни</w:t>
      </w:r>
      <w:proofErr w:type="spellEnd"/>
      <w:r w:rsidRPr="00BB34E2">
        <w:rPr>
          <w:shd w:val="clear" w:color="auto" w:fill="FFFFFF"/>
        </w:rPr>
        <w:t xml:space="preserve"> ресурси, нови форми на обучение във виртуалната среда, създаване и внедряване на информационна система за управление на процеса на обучение и за провеждането му в </w:t>
      </w:r>
      <w:proofErr w:type="spellStart"/>
      <w:r w:rsidRPr="00BB34E2">
        <w:rPr>
          <w:shd w:val="clear" w:color="auto" w:fill="FFFFFF"/>
        </w:rPr>
        <w:t>безхартиена</w:t>
      </w:r>
      <w:proofErr w:type="spellEnd"/>
      <w:r w:rsidRPr="00BB34E2">
        <w:rPr>
          <w:shd w:val="clear" w:color="auto" w:fill="FFFFFF"/>
        </w:rPr>
        <w:t xml:space="preserve"> среда. Към иновативните дейности и услуги следва да се добавят обученията и учебните посещения в европейските обучителни школи и институции като международен компонент на проектното предложение, отразяващ най-добрите европейски практики и способстващ за повишаване на капацитета на Националния институт на правосъдието за създаване на нови продукти и услуги чрез развиване и установяване на институционални връзки с европейски школи и институции.</w:t>
      </w:r>
    </w:p>
    <w:p w:rsidR="003510A2" w:rsidRPr="00BB34E2" w:rsidRDefault="003510A2" w:rsidP="003510A2">
      <w:pPr>
        <w:jc w:val="both"/>
        <w:rPr>
          <w:b/>
          <w:bCs/>
        </w:rPr>
      </w:pPr>
      <w:r w:rsidRPr="00BB34E2">
        <w:rPr>
          <w:b/>
          <w:bCs/>
        </w:rPr>
        <w:tab/>
      </w:r>
    </w:p>
    <w:p w:rsidR="003510A2" w:rsidRPr="00BB34E2" w:rsidRDefault="003510A2" w:rsidP="003510A2">
      <w:pPr>
        <w:jc w:val="both"/>
        <w:rPr>
          <w:b/>
          <w:bCs/>
        </w:rPr>
      </w:pPr>
      <w:r w:rsidRPr="00BB34E2">
        <w:rPr>
          <w:b/>
          <w:bCs/>
        </w:rPr>
        <w:tab/>
        <w:t>2. Целите на проекта да следните:</w:t>
      </w:r>
    </w:p>
    <w:p w:rsidR="003510A2" w:rsidRPr="00BB34E2" w:rsidRDefault="003510A2" w:rsidP="003510A2">
      <w:pPr>
        <w:jc w:val="both"/>
        <w:rPr>
          <w:rStyle w:val="filled-value"/>
          <w:shd w:val="clear" w:color="auto" w:fill="FFFFFF"/>
        </w:rPr>
      </w:pPr>
      <w:r w:rsidRPr="00BB34E2">
        <w:rPr>
          <w:b/>
          <w:bCs/>
        </w:rPr>
        <w:tab/>
      </w:r>
      <w:r w:rsidRPr="00BB34E2">
        <w:rPr>
          <w:b/>
          <w:bCs/>
          <w:u w:val="single"/>
        </w:rPr>
        <w:t>Обща цел:</w:t>
      </w:r>
      <w:r w:rsidRPr="00BB34E2">
        <w:rPr>
          <w:rStyle w:val="filled-value"/>
          <w:shd w:val="clear" w:color="auto" w:fill="FFFFFF"/>
        </w:rPr>
        <w:t xml:space="preserve"> Подобряване и обогатяване на дейността на Националния институт на правосъдието със създаване и развитие на нови продукти и услуги в съответствие с европейските стандарти.</w:t>
      </w:r>
    </w:p>
    <w:p w:rsidR="003510A2" w:rsidRPr="00BB34E2" w:rsidRDefault="003510A2" w:rsidP="003510A2">
      <w:pPr>
        <w:jc w:val="both"/>
        <w:rPr>
          <w:rStyle w:val="filled-value"/>
          <w:rFonts w:ascii="Arial" w:hAnsi="Arial" w:cs="Arial"/>
          <w:shd w:val="clear" w:color="auto" w:fill="FFFFFF"/>
        </w:rPr>
      </w:pPr>
    </w:p>
    <w:p w:rsidR="003510A2" w:rsidRPr="00BB34E2" w:rsidRDefault="003510A2" w:rsidP="003510A2">
      <w:pPr>
        <w:jc w:val="both"/>
        <w:rPr>
          <w:b/>
          <w:bCs/>
          <w:u w:val="single"/>
        </w:rPr>
      </w:pPr>
      <w:r w:rsidRPr="00BB34E2">
        <w:rPr>
          <w:b/>
          <w:bCs/>
        </w:rPr>
        <w:tab/>
      </w:r>
      <w:r w:rsidRPr="00BB34E2">
        <w:rPr>
          <w:b/>
          <w:bCs/>
          <w:u w:val="single"/>
        </w:rPr>
        <w:t>Специфични цели:</w:t>
      </w:r>
    </w:p>
    <w:p w:rsidR="003510A2" w:rsidRPr="00BB34E2" w:rsidRDefault="003510A2" w:rsidP="003510A2">
      <w:pPr>
        <w:pStyle w:val="ListParagraph"/>
        <w:ind w:left="0" w:firstLine="709"/>
        <w:jc w:val="both"/>
        <w:rPr>
          <w:rStyle w:val="filled-value"/>
          <w:shd w:val="clear" w:color="auto" w:fill="FFFFFF"/>
        </w:rPr>
      </w:pPr>
      <w:r w:rsidRPr="00BB34E2">
        <w:rPr>
          <w:rStyle w:val="filled-value"/>
          <w:shd w:val="clear" w:color="auto" w:fill="FFFFFF"/>
        </w:rPr>
        <w:t>1)</w:t>
      </w:r>
      <w:r>
        <w:rPr>
          <w:rStyle w:val="filled-value"/>
          <w:shd w:val="clear" w:color="auto" w:fill="FFFFFF"/>
        </w:rPr>
        <w:t>.</w:t>
      </w:r>
      <w:r w:rsidRPr="00BB34E2">
        <w:rPr>
          <w:rStyle w:val="filled-value"/>
          <w:shd w:val="clear" w:color="auto" w:fill="FFFFFF"/>
        </w:rPr>
        <w:t xml:space="preserve"> Разширяване на тематиките, формите, целевите групи на обучение и подобряване на системата за непрекъснато идентифициране на потребностите от обучение в рамките на отделна структура на съдебната власт: - чрез изграждане на иновативен модел на партньорство в съдебното обучение между Националния институт на правосъдието и Върховния административен съд; - разработването на европейски "външен" каталог от обучителни дейности като постоянен допълващ компонент на вътрешната учебна програма на НИП, предоставящ комплекс от обучения и учебни посещения в европейските обучителни школи и институции; </w:t>
      </w:r>
    </w:p>
    <w:p w:rsidR="003510A2" w:rsidRPr="00BB34E2" w:rsidRDefault="003510A2" w:rsidP="003510A2">
      <w:pPr>
        <w:pStyle w:val="ListParagraph"/>
        <w:ind w:left="0" w:firstLine="709"/>
        <w:jc w:val="both"/>
        <w:rPr>
          <w:rStyle w:val="filled-value"/>
          <w:shd w:val="clear" w:color="auto" w:fill="FFFFFF"/>
        </w:rPr>
      </w:pPr>
      <w:r w:rsidRPr="00BB34E2">
        <w:rPr>
          <w:rStyle w:val="filled-value"/>
          <w:shd w:val="clear" w:color="auto" w:fill="FFFFFF"/>
        </w:rPr>
        <w:lastRenderedPageBreak/>
        <w:t>2)</w:t>
      </w:r>
      <w:r>
        <w:rPr>
          <w:rStyle w:val="filled-value"/>
          <w:shd w:val="clear" w:color="auto" w:fill="FFFFFF"/>
        </w:rPr>
        <w:t>.</w:t>
      </w:r>
      <w:r w:rsidRPr="00BB34E2">
        <w:rPr>
          <w:rStyle w:val="filled-value"/>
          <w:shd w:val="clear" w:color="auto" w:fill="FFFFFF"/>
        </w:rPr>
        <w:t xml:space="preserve"> Усъвършенстване на </w:t>
      </w:r>
      <w:proofErr w:type="spellStart"/>
      <w:r w:rsidRPr="00BB34E2">
        <w:rPr>
          <w:rStyle w:val="filled-value"/>
          <w:shd w:val="clear" w:color="auto" w:fill="FFFFFF"/>
        </w:rPr>
        <w:t>чуждоезиковите</w:t>
      </w:r>
      <w:proofErr w:type="spellEnd"/>
      <w:r w:rsidRPr="00BB34E2">
        <w:rPr>
          <w:rStyle w:val="filled-value"/>
          <w:shd w:val="clear" w:color="auto" w:fill="FFFFFF"/>
        </w:rPr>
        <w:t xml:space="preserve"> знания и умения на целевите групи като предпоставка за развитие на иновативен формат на съдебно обучение, допринасящ за развитието на общоевропейската съдебна култура, основана на взаимното доверие между практикуващите юристи в държавите-членки на ЕС; </w:t>
      </w:r>
    </w:p>
    <w:p w:rsidR="003510A2" w:rsidRPr="00BB34E2" w:rsidRDefault="003510A2" w:rsidP="003510A2">
      <w:pPr>
        <w:pStyle w:val="ListParagraph"/>
        <w:ind w:left="0" w:firstLine="709"/>
        <w:jc w:val="both"/>
      </w:pPr>
      <w:r w:rsidRPr="00BB34E2">
        <w:rPr>
          <w:rStyle w:val="filled-value"/>
          <w:shd w:val="clear" w:color="auto" w:fill="FFFFFF"/>
        </w:rPr>
        <w:t>3)</w:t>
      </w:r>
      <w:r>
        <w:rPr>
          <w:rStyle w:val="filled-value"/>
          <w:shd w:val="clear" w:color="auto" w:fill="FFFFFF"/>
        </w:rPr>
        <w:t>.</w:t>
      </w:r>
      <w:r w:rsidRPr="00BB34E2">
        <w:rPr>
          <w:rStyle w:val="filled-value"/>
          <w:shd w:val="clear" w:color="auto" w:fill="FFFFFF"/>
        </w:rPr>
        <w:t xml:space="preserve"> </w:t>
      </w:r>
      <w:proofErr w:type="spellStart"/>
      <w:r w:rsidRPr="00BB34E2">
        <w:rPr>
          <w:rStyle w:val="filled-value"/>
          <w:shd w:val="clear" w:color="auto" w:fill="FFFFFF"/>
        </w:rPr>
        <w:t>Електронизиране</w:t>
      </w:r>
      <w:proofErr w:type="spellEnd"/>
      <w:r w:rsidRPr="00BB34E2">
        <w:rPr>
          <w:rStyle w:val="filled-value"/>
          <w:shd w:val="clear" w:color="auto" w:fill="FFFFFF"/>
        </w:rPr>
        <w:t xml:space="preserve"> на обучителния процес и неговото управление чрез създаването на </w:t>
      </w:r>
      <w:proofErr w:type="spellStart"/>
      <w:r w:rsidRPr="00BB34E2">
        <w:rPr>
          <w:rStyle w:val="filled-value"/>
          <w:shd w:val="clear" w:color="auto" w:fill="FFFFFF"/>
        </w:rPr>
        <w:t>самообучителни</w:t>
      </w:r>
      <w:proofErr w:type="spellEnd"/>
      <w:r w:rsidRPr="00BB34E2">
        <w:rPr>
          <w:rStyle w:val="filled-value"/>
          <w:shd w:val="clear" w:color="auto" w:fill="FFFFFF"/>
        </w:rPr>
        <w:t xml:space="preserve"> ресурси, нови форми на обучение във виртуалната среда, информационна система за управление на процеса на обучение и създаване на условия за провеждане на обучения в </w:t>
      </w:r>
      <w:proofErr w:type="spellStart"/>
      <w:r w:rsidRPr="00BB34E2">
        <w:rPr>
          <w:rStyle w:val="filled-value"/>
          <w:shd w:val="clear" w:color="auto" w:fill="FFFFFF"/>
        </w:rPr>
        <w:t>безхартиена</w:t>
      </w:r>
      <w:proofErr w:type="spellEnd"/>
      <w:r w:rsidRPr="00BB34E2">
        <w:rPr>
          <w:rStyle w:val="filled-value"/>
          <w:shd w:val="clear" w:color="auto" w:fill="FFFFFF"/>
        </w:rPr>
        <w:t xml:space="preserve"> среда. Същностна характеристика на комплекса от дейности, насочени към осъществяването на тази цел, е създаването на условия за развитие на високотехнологичен модел на съдебно обучение, отговарящ на потребностите на обучаемите и интегриращ за първи път групата на самообучаващите се магистрати и съдебни служители към ограничения брой от обучаеми в конвенционалната присъствена обучителна среда в процеса на повишаване на компетентности, знания и умения.</w:t>
      </w:r>
    </w:p>
    <w:p w:rsidR="003510A2" w:rsidRPr="00BB34E2" w:rsidRDefault="003510A2" w:rsidP="003510A2">
      <w:pPr>
        <w:jc w:val="both"/>
      </w:pPr>
    </w:p>
    <w:p w:rsidR="003510A2" w:rsidRPr="00BB34E2" w:rsidRDefault="003510A2" w:rsidP="003510A2">
      <w:pPr>
        <w:jc w:val="both"/>
        <w:rPr>
          <w:b/>
          <w:bCs/>
        </w:rPr>
      </w:pPr>
      <w:r w:rsidRPr="00BB34E2">
        <w:rPr>
          <w:b/>
          <w:bCs/>
        </w:rPr>
        <w:tab/>
        <w:t>3. Целеви групи по проекта:</w:t>
      </w:r>
    </w:p>
    <w:p w:rsidR="003510A2" w:rsidRPr="00BB34E2" w:rsidRDefault="003510A2" w:rsidP="003510A2">
      <w:pPr>
        <w:ind w:firstLine="709"/>
        <w:jc w:val="both"/>
      </w:pPr>
      <w:r w:rsidRPr="00BB34E2">
        <w:t>Магистрати, съдебни служители и др. лица по чл. 249, ал.</w:t>
      </w:r>
      <w:r w:rsidR="0005639C">
        <w:t xml:space="preserve"> </w:t>
      </w:r>
      <w:r w:rsidRPr="00BB34E2">
        <w:t>1, т.</w:t>
      </w:r>
      <w:r w:rsidR="0005639C">
        <w:t xml:space="preserve"> </w:t>
      </w:r>
      <w:r w:rsidRPr="00BB34E2">
        <w:t>2 от ЗСВ и разследващи</w:t>
      </w:r>
      <w:r w:rsidR="0005639C">
        <w:t>те</w:t>
      </w:r>
      <w:r w:rsidRPr="00BB34E2">
        <w:t xml:space="preserve"> органи съгласно НПК</w:t>
      </w:r>
      <w:r>
        <w:t>.</w:t>
      </w:r>
    </w:p>
    <w:p w:rsidR="003510A2" w:rsidRPr="00BB34E2" w:rsidRDefault="003510A2" w:rsidP="003510A2">
      <w:pPr>
        <w:jc w:val="both"/>
        <w:rPr>
          <w:b/>
          <w:bCs/>
        </w:rPr>
      </w:pPr>
    </w:p>
    <w:p w:rsidR="003510A2" w:rsidRPr="00BB34E2" w:rsidRDefault="003510A2" w:rsidP="003510A2">
      <w:pPr>
        <w:jc w:val="both"/>
        <w:rPr>
          <w:b/>
          <w:bCs/>
        </w:rPr>
      </w:pPr>
      <w:r w:rsidRPr="00BB34E2">
        <w:rPr>
          <w:b/>
          <w:bCs/>
        </w:rPr>
        <w:tab/>
        <w:t>4.Основни дейности по проекта:</w:t>
      </w:r>
    </w:p>
    <w:p w:rsidR="003510A2" w:rsidRPr="00BB34E2" w:rsidRDefault="003510A2" w:rsidP="003510A2">
      <w:pPr>
        <w:tabs>
          <w:tab w:val="left" w:pos="284"/>
        </w:tabs>
        <w:jc w:val="both"/>
        <w:rPr>
          <w:rStyle w:val="filled-value"/>
          <w:shd w:val="clear" w:color="auto" w:fill="FFFFFF"/>
        </w:rPr>
      </w:pPr>
      <w:r>
        <w:rPr>
          <w:rStyle w:val="filled-value"/>
          <w:shd w:val="clear" w:color="auto" w:fill="FFFFFF"/>
        </w:rPr>
        <w:tab/>
      </w:r>
      <w:r>
        <w:rPr>
          <w:rStyle w:val="filled-value"/>
          <w:shd w:val="clear" w:color="auto" w:fill="FFFFFF"/>
        </w:rPr>
        <w:tab/>
        <w:t>4.</w:t>
      </w:r>
      <w:r w:rsidRPr="00BB34E2">
        <w:rPr>
          <w:rStyle w:val="filled-value"/>
          <w:shd w:val="clear" w:color="auto" w:fill="FFFFFF"/>
        </w:rPr>
        <w:t>1. Иновативен модел на специализирано присъствено обучение в областта на административното правораздаване</w:t>
      </w:r>
    </w:p>
    <w:p w:rsidR="003510A2" w:rsidRPr="00BB34E2" w:rsidRDefault="003510A2" w:rsidP="003510A2">
      <w:pPr>
        <w:tabs>
          <w:tab w:val="left" w:pos="284"/>
        </w:tabs>
        <w:jc w:val="both"/>
        <w:rPr>
          <w:rStyle w:val="filled-value"/>
          <w:shd w:val="clear" w:color="auto" w:fill="FFFFFF"/>
        </w:rPr>
      </w:pPr>
      <w:r w:rsidRPr="00BB34E2">
        <w:rPr>
          <w:rStyle w:val="filled-value"/>
          <w:shd w:val="clear" w:color="auto" w:fill="FFFFFF"/>
        </w:rPr>
        <w:tab/>
      </w:r>
      <w:r w:rsidRPr="00BB34E2">
        <w:rPr>
          <w:rStyle w:val="filled-value"/>
          <w:shd w:val="clear" w:color="auto" w:fill="FFFFFF"/>
        </w:rPr>
        <w:tab/>
        <w:t xml:space="preserve">4.2. Провеждане на </w:t>
      </w:r>
      <w:proofErr w:type="spellStart"/>
      <w:r w:rsidRPr="00BB34E2">
        <w:rPr>
          <w:rStyle w:val="filled-value"/>
          <w:shd w:val="clear" w:color="auto" w:fill="FFFFFF"/>
        </w:rPr>
        <w:t>чуждоезикови</w:t>
      </w:r>
      <w:proofErr w:type="spellEnd"/>
      <w:r w:rsidRPr="00BB34E2">
        <w:rPr>
          <w:rStyle w:val="filled-value"/>
          <w:shd w:val="clear" w:color="auto" w:fill="FFFFFF"/>
        </w:rPr>
        <w:t xml:space="preserve"> обучения по английски и френски език</w:t>
      </w:r>
    </w:p>
    <w:p w:rsidR="003510A2" w:rsidRPr="00BB34E2" w:rsidRDefault="003510A2" w:rsidP="003510A2">
      <w:pPr>
        <w:tabs>
          <w:tab w:val="left" w:pos="284"/>
        </w:tabs>
        <w:jc w:val="both"/>
        <w:rPr>
          <w:rStyle w:val="filled-value"/>
          <w:shd w:val="clear" w:color="auto" w:fill="FFFFFF"/>
        </w:rPr>
      </w:pPr>
      <w:r w:rsidRPr="00BB34E2">
        <w:rPr>
          <w:rStyle w:val="filled-value"/>
          <w:shd w:val="clear" w:color="auto" w:fill="FFFFFF"/>
        </w:rPr>
        <w:tab/>
      </w:r>
      <w:r w:rsidRPr="00BB34E2">
        <w:rPr>
          <w:rStyle w:val="filled-value"/>
          <w:shd w:val="clear" w:color="auto" w:fill="FFFFFF"/>
        </w:rPr>
        <w:tab/>
        <w:t>4.3. Обучения и учебни посещения в европейски обучителни школи и институции</w:t>
      </w:r>
    </w:p>
    <w:p w:rsidR="003510A2" w:rsidRPr="00BB34E2" w:rsidRDefault="003510A2" w:rsidP="003510A2">
      <w:pPr>
        <w:tabs>
          <w:tab w:val="left" w:pos="284"/>
        </w:tabs>
        <w:jc w:val="both"/>
        <w:rPr>
          <w:rStyle w:val="filled-value"/>
          <w:shd w:val="clear" w:color="auto" w:fill="FFFFFF"/>
        </w:rPr>
      </w:pPr>
      <w:r w:rsidRPr="00BB34E2">
        <w:rPr>
          <w:rStyle w:val="filled-value"/>
          <w:shd w:val="clear" w:color="auto" w:fill="FFFFFF"/>
        </w:rPr>
        <w:tab/>
      </w:r>
      <w:r w:rsidRPr="00BB34E2">
        <w:rPr>
          <w:rStyle w:val="filled-value"/>
          <w:shd w:val="clear" w:color="auto" w:fill="FFFFFF"/>
        </w:rPr>
        <w:tab/>
        <w:t xml:space="preserve">4.4. Създаване на </w:t>
      </w:r>
      <w:proofErr w:type="spellStart"/>
      <w:r w:rsidRPr="00BB34E2">
        <w:rPr>
          <w:rStyle w:val="filled-value"/>
          <w:shd w:val="clear" w:color="auto" w:fill="FFFFFF"/>
        </w:rPr>
        <w:t>самообучителни</w:t>
      </w:r>
      <w:proofErr w:type="spellEnd"/>
      <w:r w:rsidRPr="00BB34E2">
        <w:rPr>
          <w:rStyle w:val="filled-value"/>
          <w:shd w:val="clear" w:color="auto" w:fill="FFFFFF"/>
        </w:rPr>
        <w:t xml:space="preserve"> ресурси - наръчници и помагала, подпомагащи магистратите и служителите в съдебната администрация в развиването на компетентности и умения</w:t>
      </w:r>
    </w:p>
    <w:p w:rsidR="003510A2" w:rsidRPr="00BB34E2" w:rsidRDefault="003510A2" w:rsidP="003510A2">
      <w:pPr>
        <w:tabs>
          <w:tab w:val="left" w:pos="284"/>
        </w:tabs>
        <w:jc w:val="both"/>
        <w:rPr>
          <w:rStyle w:val="filled-value"/>
          <w:shd w:val="clear" w:color="auto" w:fill="FFFFFF"/>
        </w:rPr>
      </w:pPr>
      <w:r w:rsidRPr="00BB34E2">
        <w:rPr>
          <w:rStyle w:val="filled-value"/>
          <w:shd w:val="clear" w:color="auto" w:fill="FFFFFF"/>
        </w:rPr>
        <w:tab/>
      </w:r>
      <w:r w:rsidRPr="00BB34E2">
        <w:rPr>
          <w:rStyle w:val="filled-value"/>
          <w:shd w:val="clear" w:color="auto" w:fill="FFFFFF"/>
        </w:rPr>
        <w:tab/>
        <w:t xml:space="preserve">4.5. Изработване и внедряване на информационна система за управление на процеса на обучение (ИСУПО) и създаване на условия за развитие и провеждане на присъствения учебен процес на Института в </w:t>
      </w:r>
      <w:proofErr w:type="spellStart"/>
      <w:r w:rsidRPr="00BB34E2">
        <w:rPr>
          <w:rStyle w:val="filled-value"/>
          <w:shd w:val="clear" w:color="auto" w:fill="FFFFFF"/>
        </w:rPr>
        <w:t>безхартиена</w:t>
      </w:r>
      <w:proofErr w:type="spellEnd"/>
      <w:r w:rsidRPr="00BB34E2">
        <w:rPr>
          <w:rStyle w:val="filled-value"/>
          <w:shd w:val="clear" w:color="auto" w:fill="FFFFFF"/>
        </w:rPr>
        <w:t xml:space="preserve"> среда</w:t>
      </w:r>
    </w:p>
    <w:p w:rsidR="003510A2" w:rsidRPr="00BB34E2" w:rsidRDefault="003510A2" w:rsidP="003510A2">
      <w:pPr>
        <w:tabs>
          <w:tab w:val="left" w:pos="284"/>
        </w:tabs>
        <w:jc w:val="both"/>
        <w:rPr>
          <w:rStyle w:val="filled-value"/>
          <w:shd w:val="clear" w:color="auto" w:fill="FFFFFF"/>
        </w:rPr>
      </w:pPr>
      <w:r w:rsidRPr="00BB34E2">
        <w:rPr>
          <w:rStyle w:val="filled-value"/>
          <w:shd w:val="clear" w:color="auto" w:fill="FFFFFF"/>
        </w:rPr>
        <w:tab/>
      </w:r>
      <w:r w:rsidRPr="00BB34E2">
        <w:rPr>
          <w:rStyle w:val="filled-value"/>
          <w:shd w:val="clear" w:color="auto" w:fill="FFFFFF"/>
        </w:rPr>
        <w:tab/>
        <w:t xml:space="preserve">4.6. Въвеждане на нови форми на обучение в електронна среда </w:t>
      </w:r>
    </w:p>
    <w:p w:rsidR="003510A2" w:rsidRPr="00BB34E2" w:rsidRDefault="003510A2" w:rsidP="003510A2">
      <w:pPr>
        <w:tabs>
          <w:tab w:val="left" w:pos="284"/>
        </w:tabs>
        <w:jc w:val="both"/>
        <w:rPr>
          <w:rStyle w:val="filled-value"/>
          <w:shd w:val="clear" w:color="auto" w:fill="FFFFFF"/>
        </w:rPr>
      </w:pPr>
      <w:r w:rsidRPr="00BB34E2">
        <w:rPr>
          <w:rStyle w:val="filled-value"/>
          <w:shd w:val="clear" w:color="auto" w:fill="FFFFFF"/>
        </w:rPr>
        <w:tab/>
      </w:r>
      <w:r w:rsidRPr="00BB34E2">
        <w:rPr>
          <w:rStyle w:val="filled-value"/>
          <w:shd w:val="clear" w:color="auto" w:fill="FFFFFF"/>
        </w:rPr>
        <w:tab/>
        <w:t>4.7. Информация и комуникация</w:t>
      </w:r>
    </w:p>
    <w:p w:rsidR="003510A2" w:rsidRPr="00BB34E2" w:rsidRDefault="003510A2" w:rsidP="003510A2">
      <w:pPr>
        <w:pStyle w:val="Default"/>
        <w:jc w:val="both"/>
        <w:rPr>
          <w:color w:val="auto"/>
        </w:rPr>
      </w:pPr>
      <w:r w:rsidRPr="00BB34E2">
        <w:rPr>
          <w:color w:val="auto"/>
        </w:rPr>
        <w:t xml:space="preserve">Всички дейности по проекта са взаимосвързани така, че всяка дейност предполага провеждането на останалите. </w:t>
      </w:r>
    </w:p>
    <w:p w:rsidR="003510A2" w:rsidRPr="00BB34E2" w:rsidRDefault="003510A2" w:rsidP="003510A2">
      <w:pPr>
        <w:tabs>
          <w:tab w:val="left" w:pos="284"/>
        </w:tabs>
      </w:pPr>
    </w:p>
    <w:p w:rsidR="003510A2" w:rsidRPr="00BB34E2" w:rsidRDefault="003510A2" w:rsidP="003510A2">
      <w:pPr>
        <w:jc w:val="both"/>
        <w:rPr>
          <w:b/>
        </w:rPr>
      </w:pPr>
      <w:r w:rsidRPr="00BB34E2">
        <w:rPr>
          <w:b/>
        </w:rPr>
        <w:tab/>
        <w:t>5. Предмет</w:t>
      </w:r>
    </w:p>
    <w:p w:rsidR="003510A2" w:rsidRPr="00B9778D" w:rsidRDefault="003510A2" w:rsidP="003510A2">
      <w:pPr>
        <w:ind w:right="142" w:firstLine="540"/>
        <w:jc w:val="both"/>
        <w:rPr>
          <w:b/>
        </w:rPr>
      </w:pPr>
      <w:r w:rsidRPr="00BB34E2">
        <w:t xml:space="preserve">Предметът на обществената поръчка по Обособена позиция 1 е </w:t>
      </w:r>
      <w:r w:rsidRPr="00747387">
        <w:rPr>
          <w:i/>
        </w:rPr>
        <w:t xml:space="preserve">предпечатна </w:t>
      </w:r>
      <w:r w:rsidRPr="00747387">
        <w:rPr>
          <w:i/>
          <w:shd w:val="clear" w:color="auto" w:fill="FFFFFF"/>
        </w:rPr>
        <w:t xml:space="preserve">подготовка и издаването в електронен и печатен формат на </w:t>
      </w:r>
      <w:proofErr w:type="spellStart"/>
      <w:r w:rsidRPr="00747387">
        <w:rPr>
          <w:i/>
          <w:shd w:val="clear" w:color="auto" w:fill="FFFFFF"/>
        </w:rPr>
        <w:t>самообучителни</w:t>
      </w:r>
      <w:proofErr w:type="spellEnd"/>
      <w:r w:rsidRPr="00747387">
        <w:rPr>
          <w:i/>
          <w:shd w:val="clear" w:color="auto" w:fill="FFFFFF"/>
        </w:rPr>
        <w:t xml:space="preserve"> ресурси (наръчници, ръководства,помагала)", в</w:t>
      </w:r>
      <w:r w:rsidRPr="00747387">
        <w:rPr>
          <w:i/>
        </w:rPr>
        <w:t xml:space="preserve"> изпълнение на дейност 4. „</w:t>
      </w:r>
      <w:r w:rsidRPr="00747387">
        <w:rPr>
          <w:i/>
          <w:shd w:val="clear" w:color="auto" w:fill="FFFFFF"/>
        </w:rPr>
        <w:t xml:space="preserve">Създаване на </w:t>
      </w:r>
      <w:proofErr w:type="spellStart"/>
      <w:r w:rsidRPr="00747387">
        <w:rPr>
          <w:i/>
          <w:shd w:val="clear" w:color="auto" w:fill="FFFFFF"/>
        </w:rPr>
        <w:t>самообучителни</w:t>
      </w:r>
      <w:proofErr w:type="spellEnd"/>
      <w:r w:rsidRPr="00747387">
        <w:rPr>
          <w:i/>
          <w:shd w:val="clear" w:color="auto" w:fill="FFFFFF"/>
        </w:rPr>
        <w:t xml:space="preserve"> ресурси - наръчници и помагала, подпомагащи магистратите и служителите в съдебната администрация в развиването на компетентности и умения</w:t>
      </w:r>
      <w:r w:rsidRPr="00747387">
        <w:rPr>
          <w:i/>
        </w:rPr>
        <w:t>”</w:t>
      </w:r>
      <w:r w:rsidR="00554BA2">
        <w:rPr>
          <w:i/>
        </w:rPr>
        <w:t xml:space="preserve"> </w:t>
      </w:r>
      <w:r w:rsidRPr="00CA4400">
        <w:t>по проект "Иновативни продукти и услуги в обучението, предоставяно от НИП" по Процедура BG05SFOP</w:t>
      </w:r>
      <w:r>
        <w:rPr>
          <w:lang w:val="en-US"/>
        </w:rPr>
        <w:t>001</w:t>
      </w:r>
      <w:r w:rsidRPr="00CA4400">
        <w:t>-3.002</w:t>
      </w:r>
      <w:r w:rsidR="00554BA2">
        <w:t xml:space="preserve"> </w:t>
      </w:r>
      <w:r w:rsidRPr="00CA4400">
        <w:t>по ОП</w:t>
      </w:r>
      <w:r w:rsidR="00CE163A">
        <w:t xml:space="preserve"> </w:t>
      </w:r>
      <w:r w:rsidR="00554BA2">
        <w:t>”</w:t>
      </w:r>
      <w:r w:rsidRPr="00CA4400">
        <w:t>ДУ</w:t>
      </w:r>
      <w:r w:rsidR="00554BA2">
        <w:t xml:space="preserve">” </w:t>
      </w:r>
      <w:r w:rsidRPr="00BB34E2">
        <w:t xml:space="preserve">договор № </w:t>
      </w:r>
      <w:r w:rsidRPr="00B9778D">
        <w:t>BG05SFOP001-3.002-0002-C01</w:t>
      </w:r>
      <w:r w:rsidR="00CE163A">
        <w:t>.</w:t>
      </w:r>
    </w:p>
    <w:p w:rsidR="003510A2" w:rsidRPr="00B9778D" w:rsidRDefault="003510A2" w:rsidP="003510A2">
      <w:pPr>
        <w:tabs>
          <w:tab w:val="num" w:pos="900"/>
        </w:tabs>
        <w:jc w:val="both"/>
        <w:rPr>
          <w:b/>
          <w:color w:val="FF0000"/>
        </w:rPr>
      </w:pPr>
    </w:p>
    <w:p w:rsidR="003510A2" w:rsidRPr="00B9778D" w:rsidRDefault="003510A2" w:rsidP="003510A2">
      <w:pPr>
        <w:jc w:val="both"/>
        <w:rPr>
          <w:b/>
        </w:rPr>
      </w:pPr>
      <w:r w:rsidRPr="00B9778D">
        <w:rPr>
          <w:b/>
        </w:rPr>
        <w:tab/>
        <w:t xml:space="preserve">6. Срок за изпълнение на поръчката </w:t>
      </w:r>
    </w:p>
    <w:p w:rsidR="003510A2" w:rsidRPr="00B9778D" w:rsidRDefault="003510A2" w:rsidP="003510A2">
      <w:pPr>
        <w:pStyle w:val="Default"/>
        <w:tabs>
          <w:tab w:val="left" w:pos="567"/>
        </w:tabs>
        <w:jc w:val="both"/>
      </w:pPr>
      <w:r w:rsidRPr="00B9778D">
        <w:rPr>
          <w:color w:val="FF0000"/>
        </w:rPr>
        <w:tab/>
      </w:r>
      <w:r w:rsidRPr="00B9778D">
        <w:t xml:space="preserve">Срокът за изпълнение </w:t>
      </w:r>
      <w:r w:rsidR="00CE163A">
        <w:t>на услугата по Обособена позиция</w:t>
      </w:r>
      <w:r w:rsidRPr="00B9778D">
        <w:t xml:space="preserve"> </w:t>
      </w:r>
      <w:r w:rsidR="00CE163A">
        <w:t xml:space="preserve">№ </w:t>
      </w:r>
      <w:r w:rsidRPr="00B9778D">
        <w:t xml:space="preserve">1 е съобразен с плана за изпълнение и плана за външно възлагане по проекта и е максимум до </w:t>
      </w:r>
      <w:r w:rsidR="00CE163A">
        <w:t>31.12.2018</w:t>
      </w:r>
      <w:r w:rsidR="000C4864">
        <w:t xml:space="preserve"> </w:t>
      </w:r>
      <w:r w:rsidR="00CE163A">
        <w:t xml:space="preserve">г. </w:t>
      </w:r>
      <w:r w:rsidRPr="00B9778D">
        <w:t xml:space="preserve">от датата на подписване на договора за обществената поръчка, а реалният минимален срок </w:t>
      </w:r>
      <w:r w:rsidR="00CE163A">
        <w:lastRenderedPageBreak/>
        <w:t>според Възложителя е</w:t>
      </w:r>
      <w:r w:rsidRPr="00B9778D">
        <w:t xml:space="preserve"> 120 календарни дни</w:t>
      </w:r>
      <w:r w:rsidR="00CE163A">
        <w:t xml:space="preserve"> </w:t>
      </w:r>
      <w:r w:rsidRPr="00B9778D">
        <w:t>от датата на подписване на до</w:t>
      </w:r>
      <w:r w:rsidR="00CE163A">
        <w:t xml:space="preserve">говора за обществената поръчка. Максимално определеният срок за изпълнение на договора може да бъде удължен в случай, че бъде удължен срока на договора за предоставяне на безвъзмездна финансова помощ. </w:t>
      </w:r>
    </w:p>
    <w:p w:rsidR="003510A2" w:rsidRPr="00B9778D" w:rsidRDefault="003510A2" w:rsidP="003510A2">
      <w:pPr>
        <w:pStyle w:val="Default"/>
        <w:tabs>
          <w:tab w:val="left" w:pos="567"/>
        </w:tabs>
        <w:jc w:val="both"/>
      </w:pPr>
      <w:r w:rsidRPr="00B9778D">
        <w:rPr>
          <w:color w:val="FF0000"/>
        </w:rPr>
        <w:tab/>
      </w:r>
    </w:p>
    <w:p w:rsidR="003510A2" w:rsidRPr="00C45E6A" w:rsidRDefault="00BF525D" w:rsidP="003510A2">
      <w:pPr>
        <w:pStyle w:val="Default"/>
        <w:tabs>
          <w:tab w:val="left" w:pos="567"/>
        </w:tabs>
        <w:jc w:val="both"/>
      </w:pPr>
      <w:r>
        <w:tab/>
      </w:r>
      <w:r w:rsidR="003510A2" w:rsidRPr="00B9778D">
        <w:t>Конкретните срокове за изпълнение на услугата</w:t>
      </w:r>
      <w:r w:rsidR="003510A2" w:rsidRPr="00C45E6A">
        <w:t xml:space="preserve"> се посочва от участниците в „Предложение за изпълнение на поръчката“ – образец</w:t>
      </w:r>
      <w:r w:rsidR="003510A2">
        <w:t>, Приложение</w:t>
      </w:r>
      <w:r w:rsidR="003510A2" w:rsidRPr="00C45E6A">
        <w:t xml:space="preserve"> № </w:t>
      </w:r>
      <w:r w:rsidR="003510A2">
        <w:t>4</w:t>
      </w:r>
      <w:r w:rsidR="003510A2" w:rsidRPr="00C45E6A">
        <w:t>.</w:t>
      </w:r>
    </w:p>
    <w:p w:rsidR="003510A2" w:rsidRPr="00C45E6A" w:rsidRDefault="003510A2" w:rsidP="003510A2">
      <w:pPr>
        <w:tabs>
          <w:tab w:val="num" w:pos="900"/>
        </w:tabs>
        <w:jc w:val="both"/>
        <w:rPr>
          <w:b/>
          <w:bCs/>
          <w:color w:val="000000"/>
        </w:rPr>
      </w:pPr>
    </w:p>
    <w:p w:rsidR="003510A2" w:rsidRPr="00BB34E2" w:rsidRDefault="003510A2" w:rsidP="003510A2">
      <w:pPr>
        <w:autoSpaceDE w:val="0"/>
        <w:autoSpaceDN w:val="0"/>
        <w:adjustRightInd w:val="0"/>
        <w:spacing w:line="276" w:lineRule="auto"/>
        <w:ind w:right="142"/>
        <w:jc w:val="both"/>
        <w:rPr>
          <w:rFonts w:eastAsia="HiddenHorzOCR"/>
          <w:b/>
        </w:rPr>
      </w:pPr>
      <w:r w:rsidRPr="00BB34E2">
        <w:rPr>
          <w:b/>
        </w:rPr>
        <w:tab/>
        <w:t>7.</w:t>
      </w:r>
      <w:r w:rsidRPr="00BB34E2">
        <w:rPr>
          <w:rFonts w:eastAsia="HiddenHorzOCR"/>
          <w:b/>
        </w:rPr>
        <w:t xml:space="preserve"> Специфични изисквания по предмета на настоящата обществена поръчка </w:t>
      </w:r>
    </w:p>
    <w:p w:rsidR="003510A2" w:rsidRPr="00BB34E2" w:rsidRDefault="003510A2" w:rsidP="003510A2">
      <w:pPr>
        <w:autoSpaceDE w:val="0"/>
        <w:autoSpaceDN w:val="0"/>
        <w:adjustRightInd w:val="0"/>
        <w:spacing w:after="200"/>
        <w:ind w:right="142"/>
        <w:jc w:val="both"/>
        <w:rPr>
          <w:rFonts w:eastAsia="Calibri"/>
        </w:rPr>
      </w:pPr>
      <w:r w:rsidRPr="00BB34E2">
        <w:rPr>
          <w:rFonts w:eastAsia="HiddenHorzOCR"/>
          <w:b/>
        </w:rPr>
        <w:tab/>
      </w:r>
      <w:r w:rsidRPr="00BB34E2">
        <w:rPr>
          <w:rFonts w:eastAsia="HiddenHorzOCR"/>
        </w:rPr>
        <w:t>Настоящата поръчка се провежда във връзка с изпълнението на проект</w:t>
      </w:r>
      <w:r w:rsidR="00041CC6">
        <w:rPr>
          <w:rFonts w:eastAsia="HiddenHorzOCR"/>
        </w:rPr>
        <w:t xml:space="preserve"> </w:t>
      </w:r>
      <w:r w:rsidRPr="00BB34E2">
        <w:rPr>
          <w:i/>
        </w:rPr>
        <w:t>"Иновативни продукти и услуги в обучението, предоставяно от НИП"</w:t>
      </w:r>
      <w:r w:rsidRPr="00BB34E2">
        <w:rPr>
          <w:rFonts w:eastAsia="Calibri"/>
        </w:rPr>
        <w:t xml:space="preserve">, осъществяван с финансовата подкрепа на Оперативна програма „Добро управление“ (ОПДУ), </w:t>
      </w:r>
      <w:proofErr w:type="spellStart"/>
      <w:r w:rsidRPr="00BB34E2">
        <w:rPr>
          <w:rFonts w:eastAsia="Calibri"/>
        </w:rPr>
        <w:t>съфинансирана</w:t>
      </w:r>
      <w:proofErr w:type="spellEnd"/>
      <w:r w:rsidRPr="00BB34E2">
        <w:rPr>
          <w:rFonts w:eastAsia="Calibri"/>
        </w:rPr>
        <w:t xml:space="preserve"> от Европейския съюз чрез Европейския социален фонд. Всички дейности, които ще се изпълняват от спечелилия участник, следва да отговарят  както на изискванията на Възложителя и на ЗОП, така и на разпоредбите на Договор № </w:t>
      </w:r>
      <w:r w:rsidRPr="00347425">
        <w:rPr>
          <w:rFonts w:eastAsia="Calibri"/>
        </w:rPr>
        <w:t>BG05SFOP001-3.002-0002-C01</w:t>
      </w:r>
      <w:r w:rsidR="00041CC6">
        <w:rPr>
          <w:rFonts w:eastAsia="Calibri"/>
        </w:rPr>
        <w:t xml:space="preserve"> </w:t>
      </w:r>
      <w:r w:rsidRPr="00BB34E2">
        <w:rPr>
          <w:rFonts w:eastAsia="Calibri"/>
        </w:rPr>
        <w:t xml:space="preserve">за предоставяне на безвъзмездна финансова помощ и свързаните с него документи и ръководства, уреждащи специфичните изисквания за изпълнение на проекти по ОПДУ. Всяко несъответствие може да доведе до непризнаване на разходите, </w:t>
      </w:r>
      <w:r>
        <w:rPr>
          <w:rFonts w:eastAsia="Calibri"/>
        </w:rPr>
        <w:t>направени</w:t>
      </w:r>
      <w:r w:rsidR="00041CC6">
        <w:rPr>
          <w:rFonts w:eastAsia="Calibri"/>
        </w:rPr>
        <w:t xml:space="preserve"> </w:t>
      </w:r>
      <w:r>
        <w:rPr>
          <w:rFonts w:eastAsia="Calibri"/>
        </w:rPr>
        <w:t>от</w:t>
      </w:r>
      <w:r w:rsidR="00041CC6">
        <w:rPr>
          <w:rFonts w:eastAsia="Calibri"/>
        </w:rPr>
        <w:t xml:space="preserve"> </w:t>
      </w:r>
      <w:r w:rsidRPr="00BB34E2">
        <w:rPr>
          <w:rFonts w:eastAsia="Calibri"/>
        </w:rPr>
        <w:t xml:space="preserve">НИП по проект </w:t>
      </w:r>
      <w:r w:rsidRPr="00BB34E2">
        <w:rPr>
          <w:i/>
        </w:rPr>
        <w:t>"Иновативни продукти и услуги в обучението, предоставяно от НИП"</w:t>
      </w:r>
      <w:r w:rsidRPr="00BB34E2">
        <w:rPr>
          <w:rFonts w:eastAsia="Calibri"/>
        </w:rPr>
        <w:t>.</w:t>
      </w:r>
    </w:p>
    <w:p w:rsidR="003510A2" w:rsidRPr="00BB34E2" w:rsidRDefault="003510A2" w:rsidP="003510A2">
      <w:pPr>
        <w:autoSpaceDE w:val="0"/>
        <w:autoSpaceDN w:val="0"/>
        <w:adjustRightInd w:val="0"/>
        <w:spacing w:line="276" w:lineRule="auto"/>
        <w:ind w:right="142"/>
        <w:jc w:val="both"/>
        <w:rPr>
          <w:b/>
        </w:rPr>
      </w:pPr>
      <w:r w:rsidRPr="00BB34E2">
        <w:rPr>
          <w:rFonts w:eastAsia="Calibri"/>
        </w:rPr>
        <w:tab/>
      </w:r>
      <w:r w:rsidRPr="00BB34E2">
        <w:rPr>
          <w:rFonts w:eastAsia="Calibri"/>
          <w:b/>
        </w:rPr>
        <w:t>8</w:t>
      </w:r>
      <w:r w:rsidRPr="00BB34E2">
        <w:rPr>
          <w:b/>
        </w:rPr>
        <w:t xml:space="preserve">. Текущ и </w:t>
      </w:r>
      <w:proofErr w:type="spellStart"/>
      <w:r w:rsidRPr="00BB34E2">
        <w:rPr>
          <w:b/>
        </w:rPr>
        <w:t>последващ</w:t>
      </w:r>
      <w:proofErr w:type="spellEnd"/>
      <w:r w:rsidRPr="00BB34E2">
        <w:rPr>
          <w:b/>
        </w:rPr>
        <w:t xml:space="preserve"> контрол</w:t>
      </w:r>
    </w:p>
    <w:p w:rsidR="003510A2" w:rsidRPr="00BB34E2" w:rsidRDefault="003510A2" w:rsidP="003510A2">
      <w:pPr>
        <w:ind w:right="142" w:firstLine="540"/>
        <w:jc w:val="both"/>
      </w:pPr>
      <w:r w:rsidRPr="00BB34E2">
        <w:t xml:space="preserve">Съгласно изискванията на Оперативна програма "Добро управление" избраният изпълнител е задължен да участва в мониторинга и в оценката по изпълнение на дейностите, включени в проекта </w:t>
      </w:r>
      <w:r w:rsidRPr="00BB34E2">
        <w:rPr>
          <w:i/>
        </w:rPr>
        <w:t>"Иновативни продукти и услуги в обучението, предоставяно от НИП</w:t>
      </w:r>
      <w:r w:rsidRPr="00BB34E2">
        <w:rPr>
          <w:rFonts w:eastAsia="Calibri"/>
          <w:i/>
        </w:rPr>
        <w:t>”</w:t>
      </w:r>
      <w:r w:rsidRPr="00BB34E2">
        <w:t xml:space="preserve"> по време и след изтичане срока на договора по настоящата обществена поръчка.</w:t>
      </w:r>
    </w:p>
    <w:p w:rsidR="003510A2" w:rsidRPr="00BB34E2" w:rsidRDefault="003510A2" w:rsidP="003510A2">
      <w:pPr>
        <w:jc w:val="both"/>
        <w:rPr>
          <w:b/>
        </w:rPr>
      </w:pPr>
    </w:p>
    <w:p w:rsidR="003510A2" w:rsidRPr="00174EA9" w:rsidRDefault="003510A2" w:rsidP="003510A2">
      <w:pPr>
        <w:jc w:val="both"/>
        <w:rPr>
          <w:b/>
          <w:bCs/>
        </w:rPr>
      </w:pPr>
      <w:r w:rsidRPr="00BB34E2">
        <w:rPr>
          <w:b/>
          <w:bCs/>
        </w:rPr>
        <w:tab/>
        <w:t xml:space="preserve">9. </w:t>
      </w:r>
      <w:r w:rsidRPr="00174EA9">
        <w:rPr>
          <w:b/>
          <w:bCs/>
        </w:rPr>
        <w:t xml:space="preserve">Техническа спецификация </w:t>
      </w:r>
      <w:r w:rsidRPr="002179AE">
        <w:rPr>
          <w:bCs/>
        </w:rPr>
        <w:t>за</w:t>
      </w:r>
      <w:r w:rsidRPr="002179AE">
        <w:t xml:space="preserve"> изпълнение на ОП </w:t>
      </w:r>
      <w:r w:rsidR="00041CC6" w:rsidRPr="002179AE">
        <w:t xml:space="preserve">№ </w:t>
      </w:r>
      <w:r w:rsidRPr="002179AE">
        <w:t xml:space="preserve">1 по дейност 4. „Създаване на </w:t>
      </w:r>
      <w:proofErr w:type="spellStart"/>
      <w:r w:rsidRPr="002179AE">
        <w:t>самообучителни</w:t>
      </w:r>
      <w:proofErr w:type="spellEnd"/>
      <w:r w:rsidRPr="002179AE">
        <w:t xml:space="preserve"> ресурси - наръчници и помагала, подпомагащи магистратите и служителите в съдебната администрация в развиването на компетентности и умения” по проект "Иновативни продукти и услуги в обучението, предоставяно от НИП" по Процедура BG05SFOP00I-3.002 по ОПДУ съгласно договор № BG05SFOP001-3.002-0002-C01</w:t>
      </w:r>
      <w:r w:rsidR="00041CC6" w:rsidRPr="002179AE">
        <w:t>.</w:t>
      </w:r>
    </w:p>
    <w:p w:rsidR="003510A2" w:rsidRPr="00BB34E2" w:rsidRDefault="003510A2" w:rsidP="003510A2">
      <w:pPr>
        <w:pStyle w:val="Default"/>
        <w:jc w:val="both"/>
        <w:rPr>
          <w:color w:val="auto"/>
        </w:rPr>
      </w:pPr>
    </w:p>
    <w:p w:rsidR="003510A2" w:rsidRPr="00BB34E2" w:rsidRDefault="003510A2" w:rsidP="003510A2">
      <w:pPr>
        <w:pStyle w:val="ListParagraph"/>
        <w:ind w:left="0"/>
        <w:jc w:val="both"/>
        <w:rPr>
          <w:b/>
        </w:rPr>
      </w:pPr>
      <w:r w:rsidRPr="00BB34E2">
        <w:rPr>
          <w:b/>
        </w:rPr>
        <w:tab/>
        <w:t>9.1. Описание на дейността</w:t>
      </w:r>
    </w:p>
    <w:p w:rsidR="003510A2" w:rsidRPr="00BB34E2" w:rsidRDefault="003510A2" w:rsidP="003510A2">
      <w:pPr>
        <w:ind w:firstLine="708"/>
        <w:jc w:val="both"/>
      </w:pPr>
      <w:r w:rsidRPr="00BB34E2">
        <w:t xml:space="preserve">Дейността включва подготовката и издаването в електронен и печатен формат на </w:t>
      </w:r>
      <w:proofErr w:type="spellStart"/>
      <w:r w:rsidRPr="00BB34E2">
        <w:t>самообучителни</w:t>
      </w:r>
      <w:proofErr w:type="spellEnd"/>
      <w:r w:rsidRPr="00BB34E2">
        <w:t xml:space="preserve"> ресурси (наръчници, ръководства, помагала) за магистратите и служителите в съдебната администрация, насочени към развиването на компетентности и умения в осъществяването на техните професионални задачи и функции. Европейската мрежа за съдебно обучение разглежда разработването на помощни ресурси като част от ефективното професионално обучение. Ще бъдат изготвени следните помагала, като техните електронни формати ще бъдат достъпни в защитеното виртуално пространство на сайта на НИП:</w:t>
      </w:r>
    </w:p>
    <w:p w:rsidR="002C60D3" w:rsidRDefault="003510A2">
      <w:pPr>
        <w:numPr>
          <w:ilvl w:val="0"/>
          <w:numId w:val="1"/>
        </w:numPr>
        <w:ind w:left="0" w:firstLine="709"/>
        <w:jc w:val="both"/>
      </w:pPr>
      <w:r w:rsidRPr="00BB34E2">
        <w:t xml:space="preserve">Тематично помагало по европейско право (част II и част III) - Разработването на две допълнителни части на помагалото, което се изготвя по проекта на НИП "Качествено професионално обучение за повишаване ефективността на правосъдието", бе предложено от работната група, определила съдържателният обхват и авторите на помагалото. Необходимостта от изчерпателност на тематиките относно </w:t>
      </w:r>
      <w:r w:rsidRPr="00BB34E2">
        <w:lastRenderedPageBreak/>
        <w:t xml:space="preserve">европейските измерения на националното правоприлагане в граждански, наказателен и </w:t>
      </w:r>
      <w:proofErr w:type="spellStart"/>
      <w:r w:rsidRPr="00BB34E2">
        <w:t>административноправен</w:t>
      </w:r>
      <w:proofErr w:type="spellEnd"/>
      <w:r w:rsidRPr="00BB34E2">
        <w:t xml:space="preserve"> аспект обосновава изготвянето на две допълнителни части на помагалото. Предвижда се част II и III да са в обем до 400 стр. всяка и тираж от 500 бр. книжно издание. </w:t>
      </w:r>
    </w:p>
    <w:p w:rsidR="002C60D3" w:rsidRDefault="003510A2">
      <w:pPr>
        <w:numPr>
          <w:ilvl w:val="0"/>
          <w:numId w:val="1"/>
        </w:numPr>
        <w:ind w:left="0" w:firstLine="709"/>
        <w:jc w:val="both"/>
      </w:pPr>
      <w:r w:rsidRPr="00BB34E2">
        <w:t>Учебно помагало (наръчник)</w:t>
      </w:r>
      <w:r w:rsidR="002179AE">
        <w:t xml:space="preserve"> </w:t>
      </w:r>
      <w:r w:rsidRPr="00BB34E2">
        <w:t xml:space="preserve">за новоназначени административни ръководители и </w:t>
      </w:r>
      <w:proofErr w:type="spellStart"/>
      <w:r w:rsidRPr="00BB34E2">
        <w:t>заместниците</w:t>
      </w:r>
      <w:proofErr w:type="spellEnd"/>
      <w:r w:rsidRPr="00BB34E2">
        <w:t xml:space="preserve"> на административните ръководители - създаването на специализиран ресурс, достъпен за новоназначените ръководители в съдебната система в началото на управленския им мандат, обезпечава ефективното управление и развиването на лидерски умения в съдебната система. Предвижда се помагалото да е в обем до 200 стр. и тираж от 500 бр. книжно издание. </w:t>
      </w:r>
    </w:p>
    <w:p w:rsidR="002C60D3" w:rsidRDefault="003510A2">
      <w:pPr>
        <w:numPr>
          <w:ilvl w:val="0"/>
          <w:numId w:val="1"/>
        </w:numPr>
        <w:ind w:left="0" w:firstLine="709"/>
        <w:jc w:val="both"/>
      </w:pPr>
      <w:r w:rsidRPr="00BB34E2">
        <w:t>Учебно помагало (наръчник) за магистрати и съдебни служители, определени за работа с медиите</w:t>
      </w:r>
      <w:r w:rsidR="002179AE">
        <w:t xml:space="preserve"> </w:t>
      </w:r>
      <w:r w:rsidR="00F73A21">
        <w:t>(</w:t>
      </w:r>
      <w:r w:rsidR="00904F02">
        <w:t xml:space="preserve">със </w:t>
      </w:r>
      <w:r w:rsidR="00F73A21">
        <w:t>средствата за масово осведомяване)</w:t>
      </w:r>
      <w:r w:rsidR="002179AE">
        <w:t>.</w:t>
      </w:r>
      <w:r w:rsidR="00F73A21">
        <w:t xml:space="preserve"> </w:t>
      </w:r>
      <w:r w:rsidRPr="00BB34E2">
        <w:t>В обученията по комуникационната стратегия на съдебната власт по текущо изпълнявания проект по ОПДУ беше предложено изготвянето на синтезирано електронно ръководство с основни правила за работа с медиите за магистратите -</w:t>
      </w:r>
      <w:r w:rsidR="00F73A21">
        <w:t xml:space="preserve"> </w:t>
      </w:r>
      <w:r w:rsidRPr="00BB34E2">
        <w:t xml:space="preserve">говорители и пресаташетата, и за служителите, съвместяващи тези функции със задълженията по основната си длъжност. Предвижда се помагалото да е в обем до 150 стр. и тираж от 500 бр. книжно издание. </w:t>
      </w:r>
    </w:p>
    <w:p w:rsidR="002C60D3" w:rsidRDefault="003510A2">
      <w:pPr>
        <w:numPr>
          <w:ilvl w:val="0"/>
          <w:numId w:val="1"/>
        </w:numPr>
        <w:ind w:left="0" w:firstLine="709"/>
        <w:jc w:val="both"/>
      </w:pPr>
      <w:r w:rsidRPr="00BB34E2">
        <w:t xml:space="preserve">Учебни помагала (наръчници), </w:t>
      </w:r>
      <w:proofErr w:type="spellStart"/>
      <w:r w:rsidRPr="00BB34E2">
        <w:t>относими</w:t>
      </w:r>
      <w:proofErr w:type="spellEnd"/>
      <w:r w:rsidRPr="00BB34E2">
        <w:t xml:space="preserve"> към работата на различните длъжности в специализираната администрация в съдебната система, отразяващи промените в процесуалните закони, по следните теми: </w:t>
      </w:r>
    </w:p>
    <w:p w:rsidR="002C60D3" w:rsidRDefault="002C60D3" w:rsidP="0005639C">
      <w:pPr>
        <w:ind w:left="709"/>
        <w:jc w:val="both"/>
      </w:pPr>
    </w:p>
    <w:p w:rsidR="002C60D3" w:rsidRDefault="003510A2">
      <w:pPr>
        <w:numPr>
          <w:ilvl w:val="1"/>
          <w:numId w:val="1"/>
        </w:numPr>
        <w:ind w:left="0" w:firstLine="709"/>
        <w:jc w:val="both"/>
      </w:pPr>
      <w:r w:rsidRPr="00BB34E2">
        <w:t xml:space="preserve">„Наказателно деловодство. Наръчник на служителя” - в обем до 100 стр. и тираж от 500 бр. книжно издание; </w:t>
      </w:r>
    </w:p>
    <w:p w:rsidR="002C60D3" w:rsidRDefault="003510A2">
      <w:pPr>
        <w:numPr>
          <w:ilvl w:val="1"/>
          <w:numId w:val="1"/>
        </w:numPr>
        <w:ind w:left="0" w:firstLine="709"/>
        <w:jc w:val="both"/>
      </w:pPr>
      <w:r w:rsidRPr="00BB34E2">
        <w:t xml:space="preserve">„Гражданско деловодство. Наръчник на служителя” - в обем до 100 стр. и тираж от 500 бр. книжно издание; </w:t>
      </w:r>
    </w:p>
    <w:p w:rsidR="002C60D3" w:rsidRDefault="003510A2">
      <w:pPr>
        <w:numPr>
          <w:ilvl w:val="1"/>
          <w:numId w:val="1"/>
        </w:numPr>
        <w:ind w:left="0" w:firstLine="709"/>
        <w:jc w:val="both"/>
      </w:pPr>
      <w:r w:rsidRPr="00BB34E2">
        <w:t xml:space="preserve">„Връчване на призовки и съдебни книжа. Наръчник на служителя” - в обем до 100 стр. и тираж от 500 бр. книжно издание; </w:t>
      </w:r>
    </w:p>
    <w:p w:rsidR="002C60D3" w:rsidRDefault="003510A2">
      <w:pPr>
        <w:numPr>
          <w:ilvl w:val="1"/>
          <w:numId w:val="1"/>
        </w:numPr>
        <w:ind w:left="0" w:firstLine="709"/>
        <w:jc w:val="both"/>
      </w:pPr>
      <w:r w:rsidRPr="00BB34E2">
        <w:t>„Съдебни секретари. Наръчник на служителя” - в обем до 100 стр. и тираж от 500 бр. книжно издание;</w:t>
      </w:r>
    </w:p>
    <w:p w:rsidR="002C60D3" w:rsidRDefault="003510A2">
      <w:pPr>
        <w:numPr>
          <w:ilvl w:val="1"/>
          <w:numId w:val="1"/>
        </w:numPr>
        <w:ind w:left="0" w:firstLine="709"/>
        <w:jc w:val="both"/>
      </w:pPr>
      <w:r w:rsidRPr="00BB34E2">
        <w:t xml:space="preserve">„Търговско деловодство. Наръчник на служителя” - в обем до 100 стр. и тираж от 500 бр. книжно издание; </w:t>
      </w:r>
    </w:p>
    <w:p w:rsidR="002C60D3" w:rsidRDefault="003510A2">
      <w:pPr>
        <w:numPr>
          <w:ilvl w:val="1"/>
          <w:numId w:val="1"/>
        </w:numPr>
        <w:ind w:left="0" w:firstLine="709"/>
        <w:jc w:val="both"/>
      </w:pPr>
      <w:r w:rsidRPr="00BB34E2">
        <w:t xml:space="preserve">„Административно деловодство. Наръчник на служителя” - в обем до 100 стр. и тираж от 500 бр. книжно издание; </w:t>
      </w:r>
    </w:p>
    <w:p w:rsidR="002C60D3" w:rsidRDefault="003510A2">
      <w:pPr>
        <w:numPr>
          <w:ilvl w:val="0"/>
          <w:numId w:val="1"/>
        </w:numPr>
        <w:ind w:left="0" w:firstLine="360"/>
        <w:jc w:val="both"/>
      </w:pPr>
      <w:r w:rsidRPr="00052A1E">
        <w:t>Практически наръчник относно процедурите пред Съда на ЕС. Наръчникът представ</w:t>
      </w:r>
      <w:r w:rsidRPr="00BB34E2">
        <w:t xml:space="preserve">лява компилирана нормативна уредба и </w:t>
      </w:r>
      <w:proofErr w:type="spellStart"/>
      <w:r w:rsidRPr="00BB34E2">
        <w:t>относима</w:t>
      </w:r>
      <w:proofErr w:type="spellEnd"/>
      <w:r w:rsidRPr="00BB34E2">
        <w:t xml:space="preserve"> съдебна практика с кратки </w:t>
      </w:r>
      <w:proofErr w:type="spellStart"/>
      <w:r w:rsidRPr="00BB34E2">
        <w:t>коментарни</w:t>
      </w:r>
      <w:proofErr w:type="spellEnd"/>
      <w:r w:rsidRPr="00BB34E2">
        <w:t xml:space="preserve"> части относно процедурите пред СЕС. Обособяването на такъв тип издание със систематизирани нормативни текстове и селектирана </w:t>
      </w:r>
      <w:proofErr w:type="spellStart"/>
      <w:r w:rsidRPr="00BB34E2">
        <w:t>относима</w:t>
      </w:r>
      <w:proofErr w:type="spellEnd"/>
      <w:r w:rsidRPr="00BB34E2">
        <w:t xml:space="preserve"> съдебна практика бе препоръчано от участници и преподаватели в обученията по европейско право, проведени с участието на българските представители в европейските съдебни институции. Предвижда се наръчникът да е в обем до 400 стр. и тираж от 500 бр. книжно издание.</w:t>
      </w:r>
    </w:p>
    <w:p w:rsidR="002179AE" w:rsidRDefault="002179AE" w:rsidP="002179AE">
      <w:pPr>
        <w:ind w:left="360"/>
        <w:jc w:val="both"/>
      </w:pPr>
    </w:p>
    <w:p w:rsidR="002C60D3" w:rsidRDefault="005279CC">
      <w:pPr>
        <w:jc w:val="both"/>
        <w:rPr>
          <w:b/>
          <w:i/>
        </w:rPr>
      </w:pPr>
      <w:r w:rsidRPr="005279CC">
        <w:rPr>
          <w:b/>
          <w:i/>
        </w:rPr>
        <w:t>По отношение на п</w:t>
      </w:r>
      <w:r w:rsidRPr="005279CC">
        <w:rPr>
          <w:b/>
          <w:bCs/>
          <w:i/>
        </w:rPr>
        <w:t>редпечатната подготовка и издаване в електронен и печатен формат</w:t>
      </w:r>
      <w:r w:rsidRPr="005279CC">
        <w:rPr>
          <w:b/>
          <w:i/>
        </w:rPr>
        <w:t xml:space="preserve"> на посочените по-долу издания (при прогнозна стойност възлизаща на 38 344.00 лв. без ДДС),</w:t>
      </w:r>
      <w:r w:rsidRPr="005279CC">
        <w:rPr>
          <w:b/>
          <w:bCs/>
          <w:i/>
        </w:rPr>
        <w:t xml:space="preserve"> Възложителя поставя </w:t>
      </w:r>
      <w:r w:rsidRPr="002179AE">
        <w:rPr>
          <w:b/>
          <w:bCs/>
          <w:i/>
          <w:u w:val="single"/>
        </w:rPr>
        <w:t>възлагането им под условие</w:t>
      </w:r>
      <w:r w:rsidRPr="005279CC">
        <w:rPr>
          <w:b/>
          <w:bCs/>
          <w:i/>
        </w:rPr>
        <w:t>, в случай че за тяхната реализация бъде осигурено финансиране</w:t>
      </w:r>
      <w:r w:rsidRPr="005279CC">
        <w:rPr>
          <w:b/>
          <w:i/>
        </w:rPr>
        <w:t xml:space="preserve"> по проект "Иновативни продукти и услуги в обучението, предоставяно от НИП" по Процедура BG05SFOP</w:t>
      </w:r>
      <w:r w:rsidRPr="005279CC">
        <w:rPr>
          <w:b/>
          <w:i/>
          <w:lang w:val="en-US"/>
        </w:rPr>
        <w:t>001</w:t>
      </w:r>
      <w:r w:rsidRPr="005279CC">
        <w:rPr>
          <w:b/>
          <w:i/>
        </w:rPr>
        <w:t>-3.002 по ОПДУ, договор № BG05SFOP001-3.002-0002-C01 с бенефициент НАЦИОНАЛЕН ИНСТИТУТ НА ПРАВОСЪДИЕТО:</w:t>
      </w:r>
    </w:p>
    <w:p w:rsidR="002C60D3" w:rsidRDefault="002C60D3">
      <w:pPr>
        <w:jc w:val="both"/>
      </w:pPr>
    </w:p>
    <w:p w:rsidR="005A6D35" w:rsidRDefault="003E3ACE" w:rsidP="005A6D35">
      <w:pPr>
        <w:numPr>
          <w:ilvl w:val="1"/>
          <w:numId w:val="1"/>
        </w:numPr>
        <w:ind w:left="0" w:firstLine="709"/>
        <w:jc w:val="both"/>
      </w:pPr>
      <w:r>
        <w:rPr>
          <w:rFonts w:eastAsia="Times New Roman"/>
          <w:color w:val="000000"/>
          <w:lang w:eastAsia="bg-BG"/>
        </w:rPr>
        <w:t>Тематично помагало ”Е</w:t>
      </w:r>
      <w:r w:rsidRPr="000D3314">
        <w:rPr>
          <w:rFonts w:eastAsia="Times New Roman"/>
          <w:color w:val="000000"/>
          <w:lang w:eastAsia="bg-BG"/>
        </w:rPr>
        <w:t>вропейско право</w:t>
      </w:r>
      <w:r>
        <w:rPr>
          <w:rFonts w:eastAsia="Times New Roman"/>
          <w:color w:val="000000"/>
          <w:lang w:eastAsia="bg-BG"/>
        </w:rPr>
        <w:t xml:space="preserve"> (част </w:t>
      </w:r>
      <w:r>
        <w:rPr>
          <w:rFonts w:eastAsia="Times New Roman"/>
          <w:color w:val="000000"/>
          <w:lang w:val="en-US" w:eastAsia="bg-BG"/>
        </w:rPr>
        <w:t>IV</w:t>
      </w:r>
      <w:r>
        <w:rPr>
          <w:rFonts w:eastAsia="Times New Roman"/>
          <w:color w:val="000000"/>
          <w:lang w:eastAsia="bg-BG"/>
        </w:rPr>
        <w:t xml:space="preserve">)” </w:t>
      </w:r>
      <w:r w:rsidR="005A6D35">
        <w:t xml:space="preserve">– в обем до 500 стр.  и тираж от 500 бр. книжно издание; </w:t>
      </w:r>
    </w:p>
    <w:p w:rsidR="005A6D35" w:rsidRPr="00B37B5D" w:rsidRDefault="005A6D35" w:rsidP="005A6D35">
      <w:pPr>
        <w:numPr>
          <w:ilvl w:val="0"/>
          <w:numId w:val="1"/>
        </w:numPr>
        <w:ind w:left="0" w:firstLine="709"/>
        <w:jc w:val="both"/>
      </w:pPr>
      <w:r w:rsidRPr="00B37B5D">
        <w:t xml:space="preserve">Учебно помагало по </w:t>
      </w:r>
      <w:r w:rsidR="0005639C">
        <w:t>„</w:t>
      </w:r>
      <w:r w:rsidR="00B37B5D" w:rsidRPr="00B37B5D">
        <w:rPr>
          <w:rFonts w:eastAsia="Times New Roman"/>
          <w:color w:val="000000"/>
          <w:lang w:val="en-US" w:eastAsia="bg-BG"/>
        </w:rPr>
        <w:t>A</w:t>
      </w:r>
      <w:proofErr w:type="spellStart"/>
      <w:r w:rsidR="00B37B5D" w:rsidRPr="00B37B5D">
        <w:rPr>
          <w:rFonts w:eastAsia="Times New Roman"/>
          <w:color w:val="000000"/>
          <w:lang w:eastAsia="bg-BG"/>
        </w:rPr>
        <w:t>дминистративно</w:t>
      </w:r>
      <w:proofErr w:type="spellEnd"/>
      <w:r w:rsidR="00B37B5D" w:rsidRPr="00B37B5D">
        <w:rPr>
          <w:rFonts w:eastAsia="Times New Roman"/>
          <w:color w:val="000000"/>
          <w:lang w:eastAsia="bg-BG"/>
        </w:rPr>
        <w:t xml:space="preserve"> право - за административен съдебен състав</w:t>
      </w:r>
      <w:r w:rsidR="0005639C">
        <w:rPr>
          <w:rFonts w:eastAsia="Times New Roman"/>
          <w:color w:val="000000"/>
          <w:lang w:eastAsia="bg-BG"/>
        </w:rPr>
        <w:t>„</w:t>
      </w:r>
      <w:r w:rsidR="0005639C" w:rsidRPr="00B37B5D">
        <w:t xml:space="preserve"> </w:t>
      </w:r>
      <w:r w:rsidRPr="00B37B5D">
        <w:t xml:space="preserve">- в обем до 500 стр.  и тираж от 500 бр. книжно издание; </w:t>
      </w:r>
    </w:p>
    <w:p w:rsidR="002C60D3" w:rsidRPr="00B37B5D" w:rsidRDefault="005A6D35">
      <w:pPr>
        <w:numPr>
          <w:ilvl w:val="0"/>
          <w:numId w:val="1"/>
        </w:numPr>
        <w:ind w:left="0" w:firstLine="709"/>
        <w:jc w:val="both"/>
      </w:pPr>
      <w:r w:rsidRPr="00B37B5D">
        <w:t xml:space="preserve">Учебно помагало по </w:t>
      </w:r>
      <w:r w:rsidR="0005639C">
        <w:rPr>
          <w:rFonts w:eastAsia="Times New Roman"/>
          <w:color w:val="000000"/>
          <w:lang w:eastAsia="bg-BG"/>
        </w:rPr>
        <w:t>„А</w:t>
      </w:r>
      <w:r w:rsidR="0005639C" w:rsidRPr="00B37B5D">
        <w:rPr>
          <w:rFonts w:eastAsia="Times New Roman"/>
          <w:color w:val="000000"/>
          <w:lang w:eastAsia="bg-BG"/>
        </w:rPr>
        <w:t xml:space="preserve">дминистративен </w:t>
      </w:r>
      <w:r w:rsidR="00B37B5D" w:rsidRPr="00B37B5D">
        <w:rPr>
          <w:rFonts w:eastAsia="Times New Roman"/>
          <w:color w:val="000000"/>
          <w:lang w:eastAsia="bg-BG"/>
        </w:rPr>
        <w:t>процес - за административен съдебен състав</w:t>
      </w:r>
      <w:r w:rsidR="0005639C">
        <w:rPr>
          <w:rFonts w:eastAsia="Times New Roman"/>
          <w:color w:val="000000"/>
          <w:lang w:eastAsia="bg-BG"/>
        </w:rPr>
        <w:t>„</w:t>
      </w:r>
      <w:r w:rsidR="0005639C" w:rsidRPr="00B37B5D">
        <w:rPr>
          <w:rFonts w:eastAsia="Times New Roman"/>
          <w:color w:val="000000"/>
          <w:lang w:eastAsia="bg-BG"/>
        </w:rPr>
        <w:t xml:space="preserve"> </w:t>
      </w:r>
      <w:r w:rsidRPr="00B37B5D">
        <w:t>- - в обем до 500 стр.  и тираж от 500 бр. книжно издание;</w:t>
      </w:r>
    </w:p>
    <w:p w:rsidR="003510A2" w:rsidRDefault="003510A2" w:rsidP="003510A2">
      <w:pPr>
        <w:ind w:left="720"/>
        <w:jc w:val="both"/>
      </w:pPr>
    </w:p>
    <w:p w:rsidR="002C60D3" w:rsidRDefault="003510A2" w:rsidP="00D57ACB">
      <w:pPr>
        <w:ind w:firstLine="709"/>
        <w:jc w:val="both"/>
      </w:pPr>
      <w:r w:rsidRPr="00E8005C">
        <w:rPr>
          <w:rFonts w:eastAsia="Times New Roman"/>
          <w:color w:val="000000"/>
          <w:lang w:eastAsia="bg-BG"/>
        </w:rPr>
        <w:t xml:space="preserve">Изданията се предоставя и в електронен формат, както следва: в PDF и Word файлове на </w:t>
      </w:r>
      <w:r w:rsidRPr="00B9778D">
        <w:rPr>
          <w:rFonts w:eastAsia="Times New Roman"/>
          <w:color w:val="000000"/>
          <w:lang w:eastAsia="bg-BG"/>
        </w:rPr>
        <w:t xml:space="preserve">подходящ </w:t>
      </w:r>
      <w:r w:rsidR="002179AE">
        <w:rPr>
          <w:rFonts w:eastAsia="Times New Roman"/>
          <w:color w:val="000000"/>
          <w:lang w:eastAsia="bg-BG"/>
        </w:rPr>
        <w:t xml:space="preserve">електронен носител –  </w:t>
      </w:r>
      <w:r w:rsidRPr="00B9778D">
        <w:rPr>
          <w:rFonts w:eastAsia="Times New Roman"/>
          <w:color w:val="000000"/>
          <w:lang w:eastAsia="bg-BG"/>
        </w:rPr>
        <w:t>оптичен диск (CD</w:t>
      </w:r>
      <w:r w:rsidRPr="00B9778D">
        <w:rPr>
          <w:rFonts w:eastAsia="Times New Roman"/>
          <w:color w:val="000000" w:themeColor="text1"/>
          <w:lang w:eastAsia="bg-BG"/>
        </w:rPr>
        <w:t xml:space="preserve">, </w:t>
      </w:r>
      <w:r w:rsidRPr="00B9778D">
        <w:rPr>
          <w:rFonts w:eastAsia="Times New Roman"/>
          <w:color w:val="000000"/>
          <w:lang w:eastAsia="bg-BG"/>
        </w:rPr>
        <w:t>CD-R</w:t>
      </w:r>
      <w:r w:rsidRPr="00B9778D">
        <w:rPr>
          <w:rFonts w:eastAsia="Times New Roman"/>
          <w:color w:val="000000" w:themeColor="text1"/>
          <w:lang w:eastAsia="bg-BG"/>
        </w:rPr>
        <w:t>,</w:t>
      </w:r>
      <w:r w:rsidRPr="00B9778D">
        <w:rPr>
          <w:rFonts w:eastAsia="Times New Roman"/>
          <w:color w:val="000000"/>
          <w:lang w:eastAsia="bg-BG"/>
        </w:rPr>
        <w:t xml:space="preserve"> CD-RW или друг сходен формат) или USB </w:t>
      </w:r>
      <w:proofErr w:type="spellStart"/>
      <w:r w:rsidRPr="00B9778D">
        <w:rPr>
          <w:rFonts w:eastAsia="Times New Roman"/>
          <w:color w:val="000000"/>
          <w:lang w:eastAsia="bg-BG"/>
        </w:rPr>
        <w:t>флаш</w:t>
      </w:r>
      <w:proofErr w:type="spellEnd"/>
      <w:r w:rsidR="00D54B77">
        <w:rPr>
          <w:rFonts w:eastAsia="Times New Roman"/>
          <w:color w:val="000000"/>
          <w:lang w:eastAsia="bg-BG"/>
        </w:rPr>
        <w:t xml:space="preserve"> памет</w:t>
      </w:r>
      <w:r w:rsidR="002179AE">
        <w:rPr>
          <w:rFonts w:eastAsia="Times New Roman"/>
          <w:color w:val="000000"/>
          <w:lang w:eastAsia="bg-BG"/>
        </w:rPr>
        <w:t xml:space="preserve"> по избор на изпълнителя,</w:t>
      </w:r>
      <w:r w:rsidRPr="00B9778D">
        <w:rPr>
          <w:rFonts w:eastAsia="Times New Roman"/>
          <w:color w:val="000000"/>
          <w:lang w:eastAsia="bg-BG"/>
        </w:rPr>
        <w:t xml:space="preserve"> срещу подпис на служителя на НИП, посочен като лице за контакт в договора. Когато обемът на файловете позволява, те се изпращат и на </w:t>
      </w:r>
      <w:r w:rsidR="00D54B77">
        <w:rPr>
          <w:rFonts w:eastAsia="Times New Roman"/>
          <w:color w:val="000000"/>
          <w:lang w:eastAsia="bg-BG"/>
        </w:rPr>
        <w:t xml:space="preserve">служебната </w:t>
      </w:r>
      <w:r w:rsidRPr="00B9778D">
        <w:rPr>
          <w:rFonts w:eastAsia="Times New Roman"/>
          <w:color w:val="000000"/>
          <w:lang w:eastAsia="bg-BG"/>
        </w:rPr>
        <w:t>електронна поща на цитирания служител.</w:t>
      </w:r>
    </w:p>
    <w:p w:rsidR="003510A2" w:rsidRPr="00B9778D" w:rsidRDefault="003510A2" w:rsidP="003510A2">
      <w:pPr>
        <w:jc w:val="both"/>
      </w:pPr>
    </w:p>
    <w:p w:rsidR="003510A2" w:rsidRDefault="00BE39A1" w:rsidP="003510A2">
      <w:pPr>
        <w:jc w:val="both"/>
        <w:rPr>
          <w:b/>
        </w:rPr>
      </w:pPr>
      <w:r>
        <w:rPr>
          <w:b/>
        </w:rPr>
        <w:t xml:space="preserve">Съдържанието на </w:t>
      </w:r>
      <w:proofErr w:type="spellStart"/>
      <w:r>
        <w:rPr>
          <w:b/>
        </w:rPr>
        <w:t>с</w:t>
      </w:r>
      <w:r w:rsidR="003510A2" w:rsidRPr="00B9778D">
        <w:rPr>
          <w:b/>
        </w:rPr>
        <w:t>амообучителните</w:t>
      </w:r>
      <w:proofErr w:type="spellEnd"/>
      <w:r w:rsidR="003510A2" w:rsidRPr="00B9778D">
        <w:rPr>
          <w:b/>
        </w:rPr>
        <w:t xml:space="preserve"> ресурси ще се </w:t>
      </w:r>
      <w:r w:rsidRPr="00B9778D">
        <w:rPr>
          <w:b/>
        </w:rPr>
        <w:t>изготв</w:t>
      </w:r>
      <w:r>
        <w:rPr>
          <w:b/>
        </w:rPr>
        <w:t>и</w:t>
      </w:r>
      <w:r w:rsidRPr="00B9778D">
        <w:rPr>
          <w:b/>
        </w:rPr>
        <w:t xml:space="preserve"> </w:t>
      </w:r>
      <w:r w:rsidR="003510A2" w:rsidRPr="00B9778D">
        <w:rPr>
          <w:b/>
        </w:rPr>
        <w:t xml:space="preserve">от магистрати и/или експерти, специалисти в специфичните тематични области. </w:t>
      </w:r>
      <w:r w:rsidR="00D54B77">
        <w:rPr>
          <w:b/>
        </w:rPr>
        <w:t>Същите ще бъдат пред</w:t>
      </w:r>
      <w:r w:rsidR="005A6D35">
        <w:rPr>
          <w:b/>
        </w:rPr>
        <w:t>о</w:t>
      </w:r>
      <w:r w:rsidR="00D54B77">
        <w:rPr>
          <w:b/>
        </w:rPr>
        <w:t>ставяни от Възложителя на Изпълнителя с нарочно писмо, като срока за изпълнение на настоящата обществена поръчка започва да тече от датата на получаването му.</w:t>
      </w:r>
    </w:p>
    <w:p w:rsidR="003C7469" w:rsidRDefault="003C7469" w:rsidP="003C7469">
      <w:pPr>
        <w:tabs>
          <w:tab w:val="left" w:pos="540"/>
          <w:tab w:val="num" w:pos="2160"/>
        </w:tabs>
        <w:jc w:val="both"/>
        <w:rPr>
          <w:b/>
          <w:bCs/>
        </w:rPr>
      </w:pPr>
    </w:p>
    <w:p w:rsidR="003C7469" w:rsidRPr="000D3314" w:rsidRDefault="003C7469" w:rsidP="003C7469">
      <w:pPr>
        <w:tabs>
          <w:tab w:val="left" w:pos="540"/>
          <w:tab w:val="num" w:pos="2160"/>
        </w:tabs>
        <w:jc w:val="both"/>
        <w:rPr>
          <w:b/>
          <w:bCs/>
        </w:rPr>
      </w:pPr>
      <w:r w:rsidRPr="000D3314">
        <w:rPr>
          <w:b/>
          <w:bCs/>
        </w:rPr>
        <w:t>ВАЖНО!</w:t>
      </w:r>
      <w:r w:rsidRPr="000D3314">
        <w:rPr>
          <w:bCs/>
        </w:rPr>
        <w:t xml:space="preserve"> </w:t>
      </w:r>
      <w:r w:rsidR="00BE39A1" w:rsidRPr="000D3314">
        <w:rPr>
          <w:b/>
          <w:bCs/>
        </w:rPr>
        <w:t xml:space="preserve">Възложителят </w:t>
      </w:r>
      <w:r w:rsidRPr="000D3314">
        <w:rPr>
          <w:b/>
          <w:bCs/>
        </w:rPr>
        <w:t xml:space="preserve">си запазва правото да прави промяна в </w:t>
      </w:r>
      <w:r>
        <w:rPr>
          <w:b/>
          <w:bCs/>
        </w:rPr>
        <w:t>окончателния брой на</w:t>
      </w:r>
      <w:r w:rsidRPr="000D3314">
        <w:rPr>
          <w:b/>
          <w:bCs/>
        </w:rPr>
        <w:t xml:space="preserve"> страниците на</w:t>
      </w:r>
      <w:r>
        <w:rPr>
          <w:b/>
          <w:bCs/>
        </w:rPr>
        <w:t xml:space="preserve"> всеки от</w:t>
      </w:r>
      <w:r w:rsidRPr="000D3314">
        <w:rPr>
          <w:b/>
          <w:bCs/>
        </w:rPr>
        <w:t xml:space="preserve"> </w:t>
      </w:r>
      <w:proofErr w:type="spellStart"/>
      <w:r w:rsidRPr="000D3314">
        <w:rPr>
          <w:b/>
          <w:bCs/>
        </w:rPr>
        <w:t>самообучителни</w:t>
      </w:r>
      <w:proofErr w:type="spellEnd"/>
      <w:r w:rsidRPr="000D3314">
        <w:rPr>
          <w:b/>
          <w:bCs/>
        </w:rPr>
        <w:t xml:space="preserve"> ресурси (наръчници, ръководства, помагала), както и </w:t>
      </w:r>
      <w:r>
        <w:rPr>
          <w:b/>
          <w:bCs/>
        </w:rPr>
        <w:t xml:space="preserve">при необходимост </w:t>
      </w:r>
      <w:r w:rsidRPr="000D3314">
        <w:rPr>
          <w:b/>
          <w:bCs/>
        </w:rPr>
        <w:t>да определя размера на шрифта на текста</w:t>
      </w:r>
      <w:r>
        <w:rPr>
          <w:b/>
          <w:bCs/>
        </w:rPr>
        <w:t xml:space="preserve"> в </w:t>
      </w:r>
      <w:proofErr w:type="spellStart"/>
      <w:r>
        <w:rPr>
          <w:b/>
          <w:bCs/>
        </w:rPr>
        <w:t>самообучителните</w:t>
      </w:r>
      <w:proofErr w:type="spellEnd"/>
      <w:r>
        <w:rPr>
          <w:b/>
          <w:bCs/>
        </w:rPr>
        <w:t xml:space="preserve"> ресурси </w:t>
      </w:r>
      <w:r w:rsidRPr="000D3314">
        <w:rPr>
          <w:b/>
          <w:bCs/>
        </w:rPr>
        <w:t xml:space="preserve">. </w:t>
      </w:r>
      <w:bookmarkStart w:id="0" w:name="_GoBack"/>
      <w:bookmarkEnd w:id="0"/>
    </w:p>
    <w:p w:rsidR="003C7469" w:rsidRPr="00B9778D" w:rsidRDefault="003C7469" w:rsidP="003510A2">
      <w:pPr>
        <w:jc w:val="both"/>
        <w:rPr>
          <w:b/>
        </w:rPr>
      </w:pPr>
    </w:p>
    <w:p w:rsidR="003510A2" w:rsidRPr="00B9778D" w:rsidRDefault="003510A2" w:rsidP="003510A2">
      <w:pPr>
        <w:pStyle w:val="Default"/>
        <w:tabs>
          <w:tab w:val="left" w:pos="374"/>
        </w:tabs>
        <w:rPr>
          <w:b/>
        </w:rPr>
      </w:pPr>
    </w:p>
    <w:p w:rsidR="003510A2" w:rsidRPr="00BB34E2" w:rsidRDefault="003510A2" w:rsidP="003510A2">
      <w:pPr>
        <w:pStyle w:val="ListParagraph"/>
        <w:ind w:left="0"/>
        <w:jc w:val="both"/>
        <w:rPr>
          <w:b/>
        </w:rPr>
      </w:pPr>
      <w:r w:rsidRPr="00B9778D">
        <w:rPr>
          <w:b/>
        </w:rPr>
        <w:t xml:space="preserve">9.2. </w:t>
      </w:r>
      <w:r w:rsidR="00D54B77">
        <w:rPr>
          <w:b/>
        </w:rPr>
        <w:t>Изисквания за изпълнение на обществената поръчка</w:t>
      </w:r>
      <w:r w:rsidRPr="00B9778D">
        <w:rPr>
          <w:b/>
        </w:rPr>
        <w:t>:</w:t>
      </w:r>
    </w:p>
    <w:p w:rsidR="003510A2" w:rsidRDefault="003510A2" w:rsidP="003510A2">
      <w:pPr>
        <w:pStyle w:val="Default"/>
        <w:tabs>
          <w:tab w:val="left" w:pos="374"/>
        </w:tabs>
        <w:rPr>
          <w:b/>
        </w:rPr>
      </w:pPr>
    </w:p>
    <w:p w:rsidR="002C60D3" w:rsidRPr="00B37B5D" w:rsidRDefault="005279CC">
      <w:pPr>
        <w:pStyle w:val="Default"/>
        <w:numPr>
          <w:ilvl w:val="0"/>
          <w:numId w:val="1"/>
        </w:numPr>
        <w:tabs>
          <w:tab w:val="left" w:pos="374"/>
        </w:tabs>
        <w:ind w:left="0" w:firstLine="360"/>
        <w:jc w:val="both"/>
        <w:rPr>
          <w:b/>
        </w:rPr>
      </w:pPr>
      <w:r w:rsidRPr="00B37B5D">
        <w:rPr>
          <w:b/>
        </w:rPr>
        <w:t xml:space="preserve">Забележка: посочените по-долу параметри следва да се считат за минимални!  </w:t>
      </w:r>
    </w:p>
    <w:p w:rsidR="002C60D3" w:rsidRDefault="002C60D3">
      <w:pPr>
        <w:pStyle w:val="Default"/>
        <w:tabs>
          <w:tab w:val="left" w:pos="374"/>
        </w:tabs>
        <w:jc w:val="both"/>
        <w:rPr>
          <w:b/>
        </w:rPr>
      </w:pP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color w:val="auto"/>
          <w:lang w:val="bg-BG"/>
        </w:rPr>
        <w:t>Дизайн и предпечатна подготовка:</w:t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>– Дизайн, страниране и предпечат на книжно тяло;</w:t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 xml:space="preserve">– </w:t>
      </w:r>
      <w:r w:rsidR="00B72F28">
        <w:rPr>
          <w:rFonts w:ascii="Times New Roman" w:hAnsi="Times New Roman" w:cs="Times New Roman"/>
          <w:color w:val="auto"/>
          <w:lang w:val="bg-BG"/>
        </w:rPr>
        <w:t>К</w:t>
      </w:r>
      <w:r w:rsidRPr="00BB34E2">
        <w:rPr>
          <w:rFonts w:ascii="Times New Roman" w:hAnsi="Times New Roman" w:cs="Times New Roman"/>
          <w:color w:val="auto"/>
          <w:lang w:val="bg-BG"/>
        </w:rPr>
        <w:t>орекция;</w:t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>– Дизайн и предпечат на корица.</w:t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 xml:space="preserve">Дизайнът на изданието трябва да бъде предложен от Изпълнителя и одобрен от Възложителя. </w:t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color w:val="auto"/>
          <w:lang w:val="bg-BG"/>
        </w:rPr>
        <w:t>Полиграфическа реализация на изданието:</w:t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 xml:space="preserve">– Печат, </w:t>
      </w:r>
      <w:proofErr w:type="spellStart"/>
      <w:r w:rsidRPr="00BB34E2">
        <w:rPr>
          <w:rFonts w:ascii="Times New Roman" w:hAnsi="Times New Roman" w:cs="Times New Roman"/>
          <w:color w:val="auto"/>
          <w:lang w:val="bg-BG"/>
        </w:rPr>
        <w:t>книговезане</w:t>
      </w:r>
      <w:proofErr w:type="spellEnd"/>
      <w:r w:rsidRPr="00BB34E2">
        <w:rPr>
          <w:rFonts w:ascii="Times New Roman" w:hAnsi="Times New Roman" w:cs="Times New Roman"/>
          <w:color w:val="auto"/>
          <w:lang w:val="bg-BG"/>
        </w:rPr>
        <w:t xml:space="preserve">, пакетиране с </w:t>
      </w:r>
      <w:proofErr w:type="spellStart"/>
      <w:r w:rsidRPr="00BB34E2">
        <w:rPr>
          <w:rFonts w:ascii="Times New Roman" w:hAnsi="Times New Roman" w:cs="Times New Roman"/>
          <w:color w:val="auto"/>
          <w:lang w:val="bg-BG"/>
        </w:rPr>
        <w:t>термофолио</w:t>
      </w:r>
      <w:proofErr w:type="spellEnd"/>
      <w:r w:rsidRPr="00BB34E2">
        <w:rPr>
          <w:rFonts w:ascii="Times New Roman" w:hAnsi="Times New Roman" w:cs="Times New Roman"/>
          <w:color w:val="auto"/>
          <w:lang w:val="bg-BG"/>
        </w:rPr>
        <w:t>.</w:t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color w:val="auto"/>
          <w:lang w:val="bg-BG"/>
        </w:rPr>
        <w:t xml:space="preserve">Доставка: </w:t>
      </w:r>
      <w:r w:rsidRPr="00BB34E2">
        <w:rPr>
          <w:rFonts w:ascii="Times New Roman" w:hAnsi="Times New Roman" w:cs="Times New Roman"/>
          <w:bCs/>
          <w:color w:val="auto"/>
          <w:lang w:val="bg-BG"/>
        </w:rPr>
        <w:t>до адреса на Възложителя</w:t>
      </w:r>
      <w:r>
        <w:rPr>
          <w:rFonts w:ascii="Times New Roman" w:hAnsi="Times New Roman" w:cs="Times New Roman"/>
          <w:bCs/>
          <w:color w:val="auto"/>
          <w:lang w:val="bg-BG"/>
        </w:rPr>
        <w:t>.</w:t>
      </w:r>
    </w:p>
    <w:p w:rsidR="003510A2" w:rsidRPr="00BB34E2" w:rsidRDefault="003510A2" w:rsidP="003510A2">
      <w:pPr>
        <w:pStyle w:val="Default"/>
        <w:tabs>
          <w:tab w:val="left" w:pos="374"/>
        </w:tabs>
        <w:jc w:val="both"/>
        <w:rPr>
          <w:b/>
          <w:color w:val="auto"/>
        </w:rPr>
      </w:pP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bg-BG"/>
        </w:rPr>
      </w:pPr>
      <w:r w:rsidRPr="00BB34E2">
        <w:rPr>
          <w:rFonts w:ascii="Times New Roman" w:hAnsi="Times New Roman" w:cs="Times New Roman"/>
          <w:b/>
          <w:bCs/>
          <w:color w:val="auto"/>
          <w:u w:val="single"/>
          <w:lang w:val="bg-BG"/>
        </w:rPr>
        <w:t>1. „Тематично помагало по европейско право (част ІІ)“</w:t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>165/235</w:t>
      </w:r>
      <w:r w:rsidRPr="00BB34E2">
        <w:t xml:space="preserve"> (1/16 от 70/100)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Обем – до 400 стр.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lastRenderedPageBreak/>
        <w:t>Тираж – 500 бр.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Цветност: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1+1</w:t>
      </w:r>
    </w:p>
    <w:p w:rsidR="003510A2" w:rsidRPr="00BE39A1" w:rsidRDefault="003510A2" w:rsidP="003510A2">
      <w:pPr>
        <w:shd w:val="clear" w:color="auto" w:fill="FFFFFF"/>
        <w:suppressAutoHyphens/>
        <w:jc w:val="both"/>
      </w:pPr>
      <w:r w:rsidRPr="00BB34E2">
        <w:t>Хартия</w:t>
      </w:r>
      <w:r w:rsidR="00F56118">
        <w:t>:</w:t>
      </w:r>
      <w:r w:rsidR="00BE39A1">
        <w:t xml:space="preserve"> </w:t>
      </w:r>
      <w:r w:rsidR="0033360E">
        <w:rPr>
          <w:lang w:val="en-US"/>
        </w:rPr>
        <w:t xml:space="preserve">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3510A2" w:rsidRPr="00BB34E2" w:rsidRDefault="003510A2" w:rsidP="003510A2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3510A2" w:rsidRPr="00BB34E2" w:rsidRDefault="003510A2" w:rsidP="003510A2">
      <w:pPr>
        <w:tabs>
          <w:tab w:val="left" w:pos="374"/>
          <w:tab w:val="left" w:pos="1080"/>
        </w:tabs>
        <w:suppressAutoHyphens/>
        <w:jc w:val="both"/>
      </w:pP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bg-BG"/>
        </w:rPr>
      </w:pPr>
      <w:r w:rsidRPr="00BB34E2">
        <w:rPr>
          <w:rFonts w:ascii="Times New Roman" w:hAnsi="Times New Roman" w:cs="Times New Roman"/>
          <w:b/>
          <w:bCs/>
          <w:color w:val="auto"/>
          <w:u w:val="single"/>
          <w:lang w:val="bg-BG"/>
        </w:rPr>
        <w:t>2. „Тематично помагало по европейско право (част ІІІ)“</w:t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Обем – до 400 стр.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Тираж – 500 бр.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Цветност: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1+1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Хартия</w:t>
      </w:r>
      <w:r w:rsidR="00BE39A1">
        <w:t xml:space="preserve">: </w:t>
      </w:r>
      <w:r w:rsidR="0033360E">
        <w:rPr>
          <w:lang w:val="en-US"/>
        </w:rPr>
        <w:t xml:space="preserve">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3510A2" w:rsidRPr="00BB34E2" w:rsidRDefault="003510A2" w:rsidP="003510A2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3510A2" w:rsidRPr="00BB34E2" w:rsidRDefault="003510A2" w:rsidP="003510A2">
      <w:pPr>
        <w:tabs>
          <w:tab w:val="left" w:pos="374"/>
        </w:tabs>
        <w:jc w:val="both"/>
        <w:rPr>
          <w:b/>
        </w:rPr>
      </w:pPr>
    </w:p>
    <w:p w:rsidR="003510A2" w:rsidRPr="00BB34E2" w:rsidRDefault="003510A2" w:rsidP="003510A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B34E2">
        <w:rPr>
          <w:b/>
          <w:bCs/>
          <w:u w:val="single"/>
        </w:rPr>
        <w:t>3. „</w:t>
      </w:r>
      <w:r w:rsidRPr="00BB34E2">
        <w:rPr>
          <w:rFonts w:eastAsia="HiddenHorzOCR"/>
          <w:b/>
          <w:u w:val="single"/>
        </w:rPr>
        <w:t xml:space="preserve">Учебно помагало за новоназначени административни ръководители и </w:t>
      </w:r>
      <w:proofErr w:type="spellStart"/>
      <w:r w:rsidRPr="00BB34E2">
        <w:rPr>
          <w:rFonts w:eastAsia="HiddenHorzOCR"/>
          <w:b/>
          <w:u w:val="single"/>
        </w:rPr>
        <w:t>заместниците</w:t>
      </w:r>
      <w:proofErr w:type="spellEnd"/>
      <w:r w:rsidRPr="00BB34E2">
        <w:rPr>
          <w:rFonts w:eastAsia="HiddenHorzOCR"/>
          <w:b/>
          <w:u w:val="single"/>
        </w:rPr>
        <w:t xml:space="preserve"> на административните ръководители</w:t>
      </w:r>
      <w:r w:rsidRPr="00BB34E2">
        <w:rPr>
          <w:b/>
          <w:bCs/>
          <w:u w:val="single"/>
        </w:rPr>
        <w:t>“</w:t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Обем – до 200 стр.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Тираж – 500 бр.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Цветност: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1+1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Хартия</w:t>
      </w:r>
      <w:r w:rsidR="00F56118">
        <w:t>:</w:t>
      </w:r>
      <w:r w:rsidR="00BE39A1">
        <w:t xml:space="preserve"> </w:t>
      </w:r>
      <w:r w:rsidR="0033360E">
        <w:rPr>
          <w:lang w:val="en-US"/>
        </w:rPr>
        <w:t xml:space="preserve">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3510A2" w:rsidRPr="00BB34E2" w:rsidRDefault="003510A2" w:rsidP="003510A2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3510A2" w:rsidRPr="00BB34E2" w:rsidRDefault="003510A2" w:rsidP="003510A2">
      <w:pPr>
        <w:pStyle w:val="ListParagraph"/>
        <w:ind w:left="0"/>
        <w:jc w:val="both"/>
        <w:rPr>
          <w:b/>
          <w:bCs/>
        </w:rPr>
      </w:pPr>
    </w:p>
    <w:p w:rsidR="003510A2" w:rsidRPr="00BB34E2" w:rsidRDefault="003510A2" w:rsidP="003510A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B34E2">
        <w:rPr>
          <w:b/>
          <w:bCs/>
          <w:u w:val="single"/>
        </w:rPr>
        <w:t>4. „</w:t>
      </w:r>
      <w:r w:rsidRPr="00BB34E2">
        <w:rPr>
          <w:rFonts w:eastAsia="HiddenHorzOCR"/>
          <w:b/>
          <w:u w:val="single"/>
        </w:rPr>
        <w:t>Учебно помагало за лицата, определени за работа с медиите</w:t>
      </w:r>
      <w:r w:rsidRPr="00BB34E2">
        <w:rPr>
          <w:b/>
          <w:bCs/>
          <w:u w:val="single"/>
        </w:rPr>
        <w:t>“</w:t>
      </w:r>
    </w:p>
    <w:p w:rsidR="003510A2" w:rsidRPr="00BB34E2" w:rsidRDefault="003510A2" w:rsidP="003510A2">
      <w:pPr>
        <w:pStyle w:val="NoParagraphStyle"/>
        <w:tabs>
          <w:tab w:val="left" w:pos="4050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ab/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Обем – до 150 стр.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Тираж – 500 бр.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Цветност: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1+1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Хартия</w:t>
      </w:r>
      <w:r w:rsidR="00BE39A1">
        <w:t xml:space="preserve">: </w:t>
      </w:r>
      <w:r w:rsidR="0033360E">
        <w:rPr>
          <w:lang w:val="en-US"/>
        </w:rPr>
        <w:t xml:space="preserve">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3510A2" w:rsidRPr="00BB34E2" w:rsidRDefault="003510A2" w:rsidP="003510A2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lastRenderedPageBreak/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3510A2" w:rsidRPr="00BB34E2" w:rsidRDefault="003510A2" w:rsidP="003510A2">
      <w:pPr>
        <w:pStyle w:val="ListParagraph"/>
        <w:ind w:left="0"/>
        <w:jc w:val="both"/>
      </w:pPr>
    </w:p>
    <w:p w:rsidR="003510A2" w:rsidRPr="00BB34E2" w:rsidRDefault="003510A2" w:rsidP="003510A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B34E2">
        <w:rPr>
          <w:b/>
          <w:bCs/>
          <w:u w:val="single"/>
        </w:rPr>
        <w:t xml:space="preserve">5. </w:t>
      </w:r>
      <w:r w:rsidRPr="00BB34E2">
        <w:rPr>
          <w:rFonts w:eastAsia="HiddenHorzOCR"/>
          <w:b/>
          <w:u w:val="single"/>
        </w:rPr>
        <w:t>Учебно помагало "Наказателно деловодство. Наръчник на служителя</w:t>
      </w:r>
      <w:r w:rsidRPr="00BB34E2">
        <w:rPr>
          <w:b/>
          <w:bCs/>
          <w:u w:val="single"/>
        </w:rPr>
        <w:t>“</w:t>
      </w:r>
    </w:p>
    <w:p w:rsidR="003510A2" w:rsidRPr="00BB34E2" w:rsidRDefault="003510A2" w:rsidP="003510A2">
      <w:pPr>
        <w:pStyle w:val="NoParagraphStyle"/>
        <w:tabs>
          <w:tab w:val="left" w:pos="4050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ab/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Обем – до 100 стр.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Тираж – 500 бр.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Цветност: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1+1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Хартия</w:t>
      </w:r>
      <w:r w:rsidR="00BE39A1">
        <w:t xml:space="preserve">: </w:t>
      </w:r>
      <w:r w:rsidR="0033360E">
        <w:rPr>
          <w:lang w:val="en-US"/>
        </w:rPr>
        <w:t xml:space="preserve">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3510A2" w:rsidRPr="00BB34E2" w:rsidRDefault="003510A2" w:rsidP="003510A2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3510A2" w:rsidRPr="00BB34E2" w:rsidRDefault="003510A2" w:rsidP="003510A2">
      <w:pPr>
        <w:pStyle w:val="ListParagraph"/>
        <w:ind w:left="0"/>
        <w:jc w:val="both"/>
        <w:rPr>
          <w:b/>
          <w:bCs/>
        </w:rPr>
      </w:pPr>
    </w:p>
    <w:p w:rsidR="003510A2" w:rsidRPr="00BB34E2" w:rsidRDefault="003510A2" w:rsidP="003510A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B34E2">
        <w:rPr>
          <w:b/>
          <w:bCs/>
          <w:u w:val="single"/>
        </w:rPr>
        <w:t xml:space="preserve">6. </w:t>
      </w:r>
      <w:r w:rsidRPr="00BB34E2">
        <w:rPr>
          <w:rFonts w:eastAsia="HiddenHorzOCR"/>
          <w:b/>
          <w:u w:val="single"/>
        </w:rPr>
        <w:t>Учебно помагало "Гражданско деловодство. Наръчник на служителя"</w:t>
      </w:r>
    </w:p>
    <w:p w:rsidR="003510A2" w:rsidRPr="00BB34E2" w:rsidRDefault="003510A2" w:rsidP="003510A2">
      <w:pPr>
        <w:pStyle w:val="NoParagraphStyle"/>
        <w:tabs>
          <w:tab w:val="left" w:pos="4050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ab/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Обем – до 100 стр.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Тираж – 500 бр.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Цветност: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1+1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Хартия</w:t>
      </w:r>
      <w:r w:rsidR="00BE39A1">
        <w:t xml:space="preserve">: </w:t>
      </w:r>
      <w:r w:rsidR="0033360E">
        <w:rPr>
          <w:lang w:val="en-US"/>
        </w:rPr>
        <w:t xml:space="preserve">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3510A2" w:rsidRPr="00BB34E2" w:rsidRDefault="003510A2" w:rsidP="003510A2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3510A2" w:rsidRPr="00BB34E2" w:rsidRDefault="003510A2" w:rsidP="003510A2">
      <w:pPr>
        <w:pStyle w:val="ListParagraph"/>
        <w:ind w:left="0"/>
        <w:jc w:val="both"/>
        <w:rPr>
          <w:rFonts w:eastAsia="HiddenHorzOCR"/>
          <w:b/>
        </w:rPr>
      </w:pPr>
    </w:p>
    <w:p w:rsidR="003510A2" w:rsidRPr="00BB34E2" w:rsidRDefault="003510A2" w:rsidP="003510A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B34E2">
        <w:rPr>
          <w:b/>
          <w:bCs/>
          <w:u w:val="single"/>
        </w:rPr>
        <w:t xml:space="preserve">7. </w:t>
      </w:r>
      <w:r w:rsidRPr="00BB34E2">
        <w:rPr>
          <w:rFonts w:eastAsia="HiddenHorzOCR"/>
          <w:b/>
          <w:u w:val="single"/>
        </w:rPr>
        <w:t>Учебно помагало "Връчване на призовки и съдебни книжа. Наръчник на служителя"</w:t>
      </w:r>
    </w:p>
    <w:p w:rsidR="003510A2" w:rsidRPr="00BB34E2" w:rsidRDefault="003510A2" w:rsidP="003510A2">
      <w:pPr>
        <w:pStyle w:val="NoParagraphStyle"/>
        <w:tabs>
          <w:tab w:val="left" w:pos="4050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ab/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Обем – до 100 стр.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Тираж – 500 бр.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Цветност: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1+1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Хартия</w:t>
      </w:r>
      <w:r w:rsidR="00BE39A1">
        <w:t xml:space="preserve">: </w:t>
      </w:r>
      <w:r w:rsidR="0033360E">
        <w:rPr>
          <w:lang w:val="en-US"/>
        </w:rPr>
        <w:t xml:space="preserve">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3510A2" w:rsidRPr="00BB34E2" w:rsidRDefault="003510A2" w:rsidP="003510A2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3510A2" w:rsidRPr="00BB34E2" w:rsidRDefault="003510A2" w:rsidP="003510A2">
      <w:pPr>
        <w:pStyle w:val="ListParagraph"/>
        <w:ind w:left="0"/>
        <w:jc w:val="both"/>
        <w:rPr>
          <w:rFonts w:eastAsia="HiddenHorzOCR"/>
          <w:b/>
        </w:rPr>
      </w:pPr>
    </w:p>
    <w:p w:rsidR="003510A2" w:rsidRPr="00BB34E2" w:rsidRDefault="003510A2" w:rsidP="003510A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B34E2">
        <w:rPr>
          <w:b/>
          <w:bCs/>
          <w:u w:val="single"/>
        </w:rPr>
        <w:t xml:space="preserve">8. </w:t>
      </w:r>
      <w:r w:rsidRPr="00BB34E2">
        <w:rPr>
          <w:rFonts w:eastAsia="HiddenHorzOCR"/>
          <w:b/>
          <w:u w:val="single"/>
        </w:rPr>
        <w:t>Учебно помагало "Съдебни секретари. Наръчник на служителя"</w:t>
      </w:r>
    </w:p>
    <w:p w:rsidR="003510A2" w:rsidRPr="00BB34E2" w:rsidRDefault="003510A2" w:rsidP="003510A2">
      <w:pPr>
        <w:pStyle w:val="NoParagraphStyle"/>
        <w:tabs>
          <w:tab w:val="left" w:pos="4050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ab/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Обем – до 100 стр.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lastRenderedPageBreak/>
        <w:t>Тираж – 500 бр.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Цветност: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1+1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Хартия</w:t>
      </w:r>
      <w:r w:rsidR="00BE39A1">
        <w:t xml:space="preserve">: </w:t>
      </w:r>
      <w:r w:rsidR="0033360E">
        <w:rPr>
          <w:lang w:val="en-US"/>
        </w:rPr>
        <w:t xml:space="preserve">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3510A2" w:rsidRPr="00BB34E2" w:rsidRDefault="003510A2" w:rsidP="003510A2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3510A2" w:rsidRPr="00BB34E2" w:rsidRDefault="003510A2" w:rsidP="003510A2">
      <w:pPr>
        <w:pStyle w:val="ListParagraph"/>
        <w:ind w:left="0"/>
        <w:jc w:val="both"/>
        <w:rPr>
          <w:rFonts w:eastAsia="HiddenHorzOCR"/>
          <w:b/>
        </w:rPr>
      </w:pPr>
    </w:p>
    <w:p w:rsidR="003510A2" w:rsidRPr="00BB34E2" w:rsidRDefault="003510A2" w:rsidP="003510A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B34E2">
        <w:rPr>
          <w:b/>
          <w:bCs/>
          <w:u w:val="single"/>
        </w:rPr>
        <w:t xml:space="preserve">9. </w:t>
      </w:r>
      <w:r w:rsidRPr="00BB34E2">
        <w:rPr>
          <w:rFonts w:eastAsia="HiddenHorzOCR"/>
          <w:b/>
          <w:u w:val="single"/>
        </w:rPr>
        <w:t>Учебно помагало "Търговско деловодство. Наръчник на служителя"</w:t>
      </w:r>
    </w:p>
    <w:p w:rsidR="003510A2" w:rsidRPr="00BB34E2" w:rsidRDefault="003510A2" w:rsidP="003510A2">
      <w:pPr>
        <w:pStyle w:val="NoParagraphStyle"/>
        <w:tabs>
          <w:tab w:val="left" w:pos="4050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ab/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Обем – до 100 стр.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Тираж – 500 бр.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Цветност: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1+1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Хартия</w:t>
      </w:r>
      <w:r w:rsidR="00BE39A1">
        <w:t xml:space="preserve">: </w:t>
      </w:r>
      <w:r w:rsidR="0033360E">
        <w:rPr>
          <w:lang w:val="en-US"/>
        </w:rPr>
        <w:t xml:space="preserve">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3510A2" w:rsidRPr="00BB34E2" w:rsidRDefault="003510A2" w:rsidP="003510A2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3510A2" w:rsidRPr="00BB34E2" w:rsidRDefault="003510A2" w:rsidP="003510A2">
      <w:pPr>
        <w:tabs>
          <w:tab w:val="left" w:pos="374"/>
        </w:tabs>
        <w:jc w:val="both"/>
      </w:pPr>
    </w:p>
    <w:p w:rsidR="003510A2" w:rsidRPr="00BB34E2" w:rsidRDefault="003510A2" w:rsidP="003510A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B34E2">
        <w:rPr>
          <w:b/>
          <w:bCs/>
          <w:u w:val="single"/>
        </w:rPr>
        <w:t xml:space="preserve">10. </w:t>
      </w:r>
      <w:r w:rsidRPr="00BB34E2">
        <w:rPr>
          <w:rFonts w:eastAsia="HiddenHorzOCR"/>
          <w:b/>
          <w:u w:val="single"/>
        </w:rPr>
        <w:t xml:space="preserve">Учебно помагало „Административно деловодство. Наръчник на служителя” </w:t>
      </w:r>
    </w:p>
    <w:p w:rsidR="003510A2" w:rsidRPr="00BB34E2" w:rsidRDefault="003510A2" w:rsidP="003510A2">
      <w:pPr>
        <w:pStyle w:val="NoParagraphStyle"/>
        <w:tabs>
          <w:tab w:val="left" w:pos="405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Обем – до 100 стр.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Тираж – 500 бр.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Цветност: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1+1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Хартия</w:t>
      </w:r>
      <w:r w:rsidR="00BE39A1">
        <w:t xml:space="preserve">: </w:t>
      </w:r>
      <w:r w:rsidR="0033360E">
        <w:rPr>
          <w:lang w:val="en-US"/>
        </w:rPr>
        <w:t xml:space="preserve">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3510A2" w:rsidRPr="00BB34E2" w:rsidRDefault="003510A2" w:rsidP="003510A2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3510A2" w:rsidRPr="00BB34E2" w:rsidRDefault="003510A2" w:rsidP="003510A2">
      <w:pPr>
        <w:tabs>
          <w:tab w:val="left" w:pos="374"/>
        </w:tabs>
        <w:jc w:val="both"/>
      </w:pPr>
    </w:p>
    <w:p w:rsidR="003510A2" w:rsidRPr="00BB34E2" w:rsidRDefault="003510A2" w:rsidP="003510A2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BB34E2">
        <w:rPr>
          <w:b/>
          <w:bCs/>
          <w:u w:val="single"/>
        </w:rPr>
        <w:t xml:space="preserve">11. </w:t>
      </w:r>
      <w:r w:rsidRPr="00BB34E2">
        <w:rPr>
          <w:rFonts w:eastAsia="HiddenHorzOCR"/>
          <w:b/>
          <w:u w:val="single"/>
        </w:rPr>
        <w:t xml:space="preserve">Практически наръчник относно процедурите пред Съда на ЕС </w:t>
      </w:r>
    </w:p>
    <w:p w:rsidR="003510A2" w:rsidRPr="00BB34E2" w:rsidRDefault="003510A2" w:rsidP="003510A2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Обем – до 400 стр.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Тираж – 500 бр.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Цветност: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1+1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Хартия</w:t>
      </w:r>
      <w:r w:rsidR="00BE39A1">
        <w:t xml:space="preserve">: </w:t>
      </w:r>
      <w:r w:rsidR="0033360E">
        <w:rPr>
          <w:lang w:val="en-US"/>
        </w:rPr>
        <w:t xml:space="preserve">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3510A2" w:rsidRPr="00BB34E2" w:rsidRDefault="003510A2" w:rsidP="003510A2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3510A2" w:rsidRDefault="003510A2" w:rsidP="003510A2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F56118" w:rsidRDefault="00F56118" w:rsidP="003510A2">
      <w:pPr>
        <w:shd w:val="clear" w:color="auto" w:fill="FFFFFF"/>
        <w:tabs>
          <w:tab w:val="left" w:pos="4511"/>
        </w:tabs>
        <w:suppressAutoHyphens/>
        <w:jc w:val="both"/>
      </w:pPr>
    </w:p>
    <w:p w:rsidR="00F56118" w:rsidRPr="00F56118" w:rsidRDefault="005279CC" w:rsidP="003510A2">
      <w:pPr>
        <w:shd w:val="clear" w:color="auto" w:fill="FFFFFF"/>
        <w:tabs>
          <w:tab w:val="left" w:pos="4511"/>
        </w:tabs>
        <w:suppressAutoHyphens/>
        <w:jc w:val="both"/>
        <w:rPr>
          <w:b/>
        </w:rPr>
      </w:pPr>
      <w:r w:rsidRPr="005279CC">
        <w:rPr>
          <w:b/>
        </w:rPr>
        <w:lastRenderedPageBreak/>
        <w:t xml:space="preserve">12. </w:t>
      </w:r>
      <w:r w:rsidR="003E3ACE">
        <w:rPr>
          <w:rFonts w:eastAsia="Times New Roman"/>
          <w:b/>
          <w:color w:val="000000"/>
          <w:lang w:eastAsia="bg-BG"/>
        </w:rPr>
        <w:t xml:space="preserve">Тематично помагало по </w:t>
      </w:r>
      <w:r w:rsidR="003E3ACE">
        <w:rPr>
          <w:rFonts w:eastAsia="Times New Roman"/>
          <w:color w:val="000000"/>
          <w:lang w:eastAsia="bg-BG"/>
        </w:rPr>
        <w:t>”Е</w:t>
      </w:r>
      <w:r w:rsidR="003E3ACE" w:rsidRPr="000D3314">
        <w:rPr>
          <w:rFonts w:eastAsia="Times New Roman"/>
          <w:color w:val="000000"/>
          <w:lang w:eastAsia="bg-BG"/>
        </w:rPr>
        <w:t>вропейско право</w:t>
      </w:r>
      <w:r w:rsidR="003E3ACE">
        <w:rPr>
          <w:rFonts w:eastAsia="Times New Roman"/>
          <w:color w:val="000000"/>
          <w:lang w:eastAsia="bg-BG"/>
        </w:rPr>
        <w:t xml:space="preserve"> (част </w:t>
      </w:r>
      <w:r w:rsidR="003E3ACE">
        <w:rPr>
          <w:rFonts w:eastAsia="Times New Roman"/>
          <w:color w:val="000000"/>
          <w:lang w:val="en-US" w:eastAsia="bg-BG"/>
        </w:rPr>
        <w:t>IV</w:t>
      </w:r>
      <w:r w:rsidR="003E3ACE">
        <w:rPr>
          <w:rFonts w:eastAsia="Times New Roman"/>
          <w:color w:val="000000"/>
          <w:lang w:eastAsia="bg-BG"/>
        </w:rPr>
        <w:t>)”</w:t>
      </w:r>
    </w:p>
    <w:p w:rsidR="003510A2" w:rsidRDefault="003510A2" w:rsidP="003510A2">
      <w:pPr>
        <w:tabs>
          <w:tab w:val="left" w:pos="374"/>
          <w:tab w:val="left" w:pos="1080"/>
        </w:tabs>
        <w:suppressAutoHyphens/>
        <w:jc w:val="both"/>
      </w:pPr>
    </w:p>
    <w:p w:rsidR="00F56118" w:rsidRDefault="00F56118" w:rsidP="00F56118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F56118" w:rsidRPr="00BB34E2" w:rsidRDefault="00F56118" w:rsidP="00F56118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 xml:space="preserve">Обем – до </w:t>
      </w:r>
      <w:r>
        <w:t>5</w:t>
      </w:r>
      <w:r w:rsidRPr="00BB34E2">
        <w:t>00 стр.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Тираж – 500 бр.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Цветност: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Тяло – 1+1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Хартия</w:t>
      </w:r>
      <w:r w:rsidR="00BE39A1">
        <w:t xml:space="preserve">: </w:t>
      </w:r>
      <w:r w:rsidR="0033360E">
        <w:rPr>
          <w:lang w:val="en-US"/>
        </w:rPr>
        <w:t xml:space="preserve"> 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F56118" w:rsidRDefault="00F56118" w:rsidP="00F56118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F56118" w:rsidRDefault="00F56118" w:rsidP="00F56118">
      <w:pPr>
        <w:shd w:val="clear" w:color="auto" w:fill="FFFFFF"/>
        <w:tabs>
          <w:tab w:val="left" w:pos="4511"/>
        </w:tabs>
        <w:suppressAutoHyphens/>
        <w:jc w:val="both"/>
      </w:pPr>
    </w:p>
    <w:p w:rsidR="00F56118" w:rsidRDefault="005279CC" w:rsidP="00F56118">
      <w:pPr>
        <w:shd w:val="clear" w:color="auto" w:fill="FFFFFF"/>
        <w:tabs>
          <w:tab w:val="left" w:pos="4511"/>
        </w:tabs>
        <w:suppressAutoHyphens/>
        <w:jc w:val="both"/>
        <w:rPr>
          <w:rFonts w:eastAsia="Times New Roman"/>
          <w:b/>
          <w:color w:val="000000"/>
          <w:u w:val="single"/>
          <w:lang w:eastAsia="bg-BG"/>
        </w:rPr>
      </w:pPr>
      <w:r w:rsidRPr="005279CC">
        <w:rPr>
          <w:b/>
          <w:u w:val="single"/>
        </w:rPr>
        <w:t xml:space="preserve">13. </w:t>
      </w:r>
      <w:r w:rsidRPr="005279CC">
        <w:rPr>
          <w:rFonts w:eastAsia="Times New Roman"/>
          <w:b/>
          <w:color w:val="000000"/>
          <w:u w:val="single"/>
          <w:lang w:eastAsia="bg-BG"/>
        </w:rPr>
        <w:t xml:space="preserve">Учебно помагало по </w:t>
      </w:r>
      <w:r w:rsidR="00BE39A1">
        <w:rPr>
          <w:rFonts w:eastAsia="Times New Roman"/>
          <w:b/>
          <w:color w:val="000000"/>
          <w:u w:val="single"/>
          <w:lang w:eastAsia="bg-BG"/>
        </w:rPr>
        <w:t>„А</w:t>
      </w:r>
      <w:r w:rsidR="00BE39A1" w:rsidRPr="005279CC">
        <w:rPr>
          <w:rFonts w:eastAsia="Times New Roman"/>
          <w:b/>
          <w:color w:val="000000"/>
          <w:u w:val="single"/>
          <w:lang w:eastAsia="bg-BG"/>
        </w:rPr>
        <w:t xml:space="preserve">дминистративно </w:t>
      </w:r>
      <w:r w:rsidRPr="005279CC">
        <w:rPr>
          <w:rFonts w:eastAsia="Times New Roman"/>
          <w:b/>
          <w:color w:val="000000"/>
          <w:u w:val="single"/>
          <w:lang w:eastAsia="bg-BG"/>
        </w:rPr>
        <w:t>право - за административен съдебен състав</w:t>
      </w:r>
      <w:r w:rsidR="00BE39A1">
        <w:rPr>
          <w:rFonts w:eastAsia="Times New Roman"/>
          <w:b/>
          <w:color w:val="000000"/>
          <w:u w:val="single"/>
          <w:lang w:eastAsia="bg-BG"/>
        </w:rPr>
        <w:t>”</w:t>
      </w:r>
      <w:r w:rsidRPr="005279CC">
        <w:rPr>
          <w:rFonts w:eastAsia="Times New Roman"/>
          <w:b/>
          <w:color w:val="000000"/>
          <w:u w:val="single"/>
          <w:lang w:eastAsia="bg-BG"/>
        </w:rPr>
        <w:t xml:space="preserve"> </w:t>
      </w:r>
    </w:p>
    <w:p w:rsidR="00F56118" w:rsidRPr="00F56118" w:rsidRDefault="00F56118" w:rsidP="00F56118">
      <w:pPr>
        <w:shd w:val="clear" w:color="auto" w:fill="FFFFFF"/>
        <w:tabs>
          <w:tab w:val="left" w:pos="4511"/>
        </w:tabs>
        <w:suppressAutoHyphens/>
        <w:jc w:val="both"/>
        <w:rPr>
          <w:b/>
          <w:u w:val="single"/>
        </w:rPr>
      </w:pPr>
    </w:p>
    <w:p w:rsidR="00F56118" w:rsidRDefault="00F56118" w:rsidP="00F56118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F56118" w:rsidRPr="00BB34E2" w:rsidRDefault="00F56118" w:rsidP="00F56118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 xml:space="preserve">Обем – до </w:t>
      </w:r>
      <w:r>
        <w:t>5</w:t>
      </w:r>
      <w:r w:rsidRPr="00BB34E2">
        <w:t>00 стр.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Тираж – 500 бр.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Цветност: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Тяло – 1+1</w:t>
      </w:r>
    </w:p>
    <w:p w:rsidR="00F56118" w:rsidRPr="00BE39A1" w:rsidRDefault="00F56118" w:rsidP="00F56118">
      <w:pPr>
        <w:shd w:val="clear" w:color="auto" w:fill="FFFFFF"/>
        <w:suppressAutoHyphens/>
        <w:jc w:val="both"/>
      </w:pPr>
      <w:r w:rsidRPr="00BB34E2">
        <w:t>Хартия</w:t>
      </w:r>
      <w:r w:rsidR="00BE39A1">
        <w:t xml:space="preserve">: </w:t>
      </w:r>
      <w:r w:rsidR="0033360E">
        <w:rPr>
          <w:lang w:val="en-US"/>
        </w:rPr>
        <w:t xml:space="preserve"> 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F56118" w:rsidRDefault="00F56118" w:rsidP="00F56118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F56118" w:rsidRDefault="00F56118" w:rsidP="003510A2">
      <w:pPr>
        <w:tabs>
          <w:tab w:val="left" w:pos="374"/>
          <w:tab w:val="left" w:pos="1080"/>
        </w:tabs>
        <w:suppressAutoHyphens/>
        <w:jc w:val="both"/>
      </w:pPr>
    </w:p>
    <w:p w:rsidR="00F56118" w:rsidRPr="00F56118" w:rsidRDefault="005279CC" w:rsidP="003510A2">
      <w:pPr>
        <w:tabs>
          <w:tab w:val="left" w:pos="374"/>
          <w:tab w:val="left" w:pos="1080"/>
        </w:tabs>
        <w:suppressAutoHyphens/>
        <w:jc w:val="both"/>
        <w:rPr>
          <w:rFonts w:eastAsia="Times New Roman"/>
          <w:b/>
          <w:color w:val="000000"/>
          <w:u w:val="single"/>
          <w:lang w:eastAsia="bg-BG"/>
        </w:rPr>
      </w:pPr>
      <w:r w:rsidRPr="005279CC">
        <w:rPr>
          <w:b/>
          <w:u w:val="single"/>
        </w:rPr>
        <w:t xml:space="preserve">14. </w:t>
      </w:r>
      <w:r w:rsidRPr="005279CC">
        <w:rPr>
          <w:rFonts w:eastAsia="Times New Roman"/>
          <w:b/>
          <w:color w:val="000000"/>
          <w:u w:val="single"/>
          <w:lang w:eastAsia="bg-BG"/>
        </w:rPr>
        <w:t xml:space="preserve">Учебно помагало по </w:t>
      </w:r>
      <w:r w:rsidR="00BE39A1">
        <w:rPr>
          <w:rFonts w:eastAsia="Times New Roman"/>
          <w:b/>
          <w:color w:val="000000"/>
          <w:u w:val="single"/>
          <w:lang w:eastAsia="bg-BG"/>
        </w:rPr>
        <w:t>„А</w:t>
      </w:r>
      <w:r w:rsidRPr="005279CC">
        <w:rPr>
          <w:rFonts w:eastAsia="Times New Roman"/>
          <w:b/>
          <w:color w:val="000000"/>
          <w:u w:val="single"/>
          <w:lang w:eastAsia="bg-BG"/>
        </w:rPr>
        <w:t>дминистративен процес - за административен съдебен състав</w:t>
      </w:r>
      <w:r w:rsidR="00BE39A1">
        <w:rPr>
          <w:rFonts w:eastAsia="Times New Roman"/>
          <w:b/>
          <w:color w:val="000000"/>
          <w:u w:val="single"/>
          <w:lang w:eastAsia="bg-BG"/>
        </w:rPr>
        <w:t>”</w:t>
      </w:r>
    </w:p>
    <w:p w:rsidR="00F56118" w:rsidRDefault="00F56118" w:rsidP="003510A2">
      <w:pPr>
        <w:tabs>
          <w:tab w:val="left" w:pos="374"/>
          <w:tab w:val="left" w:pos="1080"/>
        </w:tabs>
        <w:suppressAutoHyphens/>
        <w:jc w:val="both"/>
        <w:rPr>
          <w:rFonts w:eastAsia="Times New Roman"/>
          <w:color w:val="000000"/>
          <w:lang w:eastAsia="bg-BG"/>
        </w:rPr>
      </w:pP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 w:rsidR="002D604E">
        <w:t xml:space="preserve">165/235 </w:t>
      </w:r>
      <w:r w:rsidRPr="00BB34E2">
        <w:t>(1/16 от 70/100)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 xml:space="preserve">Обем – до </w:t>
      </w:r>
      <w:r>
        <w:t>5</w:t>
      </w:r>
      <w:r w:rsidRPr="00BB34E2">
        <w:t>00 стр.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Тираж – 500 бр.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Цветност: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Корици - пълноцветен, едностранен (4+0)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Тяло – 1+1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Хартия</w:t>
      </w:r>
      <w:r w:rsidR="00BE39A1">
        <w:t xml:space="preserve">: </w:t>
      </w:r>
      <w:r w:rsidR="0033360E">
        <w:rPr>
          <w:lang w:val="en-US"/>
        </w:rPr>
        <w:t xml:space="preserve"> 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 xml:space="preserve">Корица – мека, 350 гр. хром мат с едностранен UV лак </w:t>
      </w:r>
    </w:p>
    <w:p w:rsidR="00F56118" w:rsidRPr="00BB34E2" w:rsidRDefault="00F56118" w:rsidP="00F56118">
      <w:pPr>
        <w:shd w:val="clear" w:color="auto" w:fill="FFFFFF"/>
        <w:suppressAutoHyphens/>
        <w:jc w:val="both"/>
      </w:pPr>
      <w:r w:rsidRPr="00BB34E2">
        <w:t>Тяло – 80 гр. офсет</w:t>
      </w:r>
    </w:p>
    <w:p w:rsidR="003E3ACE" w:rsidRDefault="00F56118">
      <w:pPr>
        <w:shd w:val="clear" w:color="auto" w:fill="FFFFFF"/>
        <w:tabs>
          <w:tab w:val="left" w:pos="4511"/>
        </w:tabs>
        <w:suppressAutoHyphens/>
        <w:jc w:val="both"/>
      </w:pP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</w:p>
    <w:p w:rsidR="00085186" w:rsidRDefault="00085186">
      <w:pPr>
        <w:shd w:val="clear" w:color="auto" w:fill="FFFFFF"/>
        <w:tabs>
          <w:tab w:val="left" w:pos="4511"/>
        </w:tabs>
        <w:suppressAutoHyphens/>
        <w:jc w:val="both"/>
      </w:pPr>
    </w:p>
    <w:p w:rsidR="00085186" w:rsidRDefault="00085186">
      <w:pPr>
        <w:shd w:val="clear" w:color="auto" w:fill="FFFFFF"/>
        <w:tabs>
          <w:tab w:val="left" w:pos="4511"/>
        </w:tabs>
        <w:suppressAutoHyphens/>
        <w:jc w:val="both"/>
      </w:pPr>
      <w:r>
        <w:t xml:space="preserve">ВАЖНО ! </w:t>
      </w:r>
      <w:r>
        <w:rPr>
          <w:rFonts w:eastAsia="Times New Roman"/>
        </w:rPr>
        <w:t xml:space="preserve">При изпълнение на обществената поръчка, избрания за изпълнител участник следва да </w:t>
      </w:r>
      <w:r w:rsidR="0078208B">
        <w:rPr>
          <w:rFonts w:eastAsia="Times New Roman"/>
        </w:rPr>
        <w:t>изработи</w:t>
      </w:r>
      <w:r w:rsidRPr="00C87AC1">
        <w:rPr>
          <w:rFonts w:eastAsia="Times New Roman"/>
        </w:rPr>
        <w:t xml:space="preserve"> графични проекти</w:t>
      </w:r>
      <w:r>
        <w:rPr>
          <w:rFonts w:eastAsia="Times New Roman"/>
        </w:rPr>
        <w:t xml:space="preserve"> на всяко от изданията</w:t>
      </w:r>
      <w:r w:rsidRPr="00C87AC1">
        <w:rPr>
          <w:rFonts w:eastAsia="Times New Roman"/>
        </w:rPr>
        <w:t>, които са интегрирани помежду си и заедно развиват една обща визия на изданията</w:t>
      </w:r>
      <w:r>
        <w:rPr>
          <w:rFonts w:eastAsia="Times New Roman"/>
        </w:rPr>
        <w:t>.</w:t>
      </w:r>
    </w:p>
    <w:p w:rsidR="004463FB" w:rsidRDefault="00BE39A1" w:rsidP="004463FB">
      <w:pPr>
        <w:shd w:val="clear" w:color="auto" w:fill="FFFFFF"/>
        <w:suppressAutoHyphens/>
        <w:jc w:val="both"/>
      </w:pPr>
      <w:r>
        <w:tab/>
      </w:r>
    </w:p>
    <w:p w:rsidR="004463FB" w:rsidRDefault="003510A2">
      <w:pPr>
        <w:shd w:val="clear" w:color="auto" w:fill="FFFFFF"/>
        <w:suppressAutoHyphens/>
        <w:ind w:firstLine="567"/>
        <w:jc w:val="both"/>
      </w:pPr>
      <w:r w:rsidRPr="00CE49F7">
        <w:lastRenderedPageBreak/>
        <w:t xml:space="preserve">При изготвянето на всички </w:t>
      </w:r>
      <w:proofErr w:type="spellStart"/>
      <w:r w:rsidRPr="00CE49F7">
        <w:t>самообучителни</w:t>
      </w:r>
      <w:proofErr w:type="spellEnd"/>
      <w:r w:rsidRPr="00CE49F7">
        <w:t xml:space="preserve"> ресурси (наръчници, ръководства, помагала) Изпълнителят следва да изпълнява всички мерки за информация и комуникация в съответствие с разпоредбите на Приложение ХІІ от Регламент (ЕС) № 1303/2013, Единния наръчник на бенефициента за прилагане на правилата за информация и комуникация 2014-2020 г. </w:t>
      </w:r>
      <w:r w:rsidRPr="00CE49F7">
        <w:rPr>
          <w:i/>
        </w:rPr>
        <w:t xml:space="preserve">(публикуван е на Единния информационен портал: </w:t>
      </w:r>
      <w:hyperlink r:id="rId6" w:history="1">
        <w:r w:rsidRPr="00CE49F7">
          <w:rPr>
            <w:rStyle w:val="Hyperlink"/>
            <w:i/>
          </w:rPr>
          <w:t>www.eufunds.bg</w:t>
        </w:r>
      </w:hyperlink>
      <w:r w:rsidRPr="00CE49F7">
        <w:rPr>
          <w:i/>
        </w:rPr>
        <w:t xml:space="preserve">, секция „Програмен период 2014-2020”, раздел „Национална комуникационна стратегия”). </w:t>
      </w:r>
      <w:r w:rsidRPr="00CE49F7">
        <w:t>На всички книжни тела следва да бъдат отпечатани логото на НИП, логото на ЕС, логото на ОПДУ, наименованието на проекта и изречението „Проект  №  BG05SFOP001-3.002</w:t>
      </w:r>
      <w:r w:rsidR="00B34246">
        <w:t xml:space="preserve"> </w:t>
      </w:r>
      <w:r w:rsidRPr="00CE49F7">
        <w:t xml:space="preserve">"Иновативни продукти и услуги в обучението, предоставяно от НИП", финансиран от Оперативна програма „Добро управление“, </w:t>
      </w:r>
      <w:proofErr w:type="spellStart"/>
      <w:r w:rsidRPr="00CE49F7">
        <w:t>съфинансирана</w:t>
      </w:r>
      <w:proofErr w:type="spellEnd"/>
      <w:r w:rsidRPr="00CE49F7">
        <w:t xml:space="preserve"> от Европейския съюз чрез Европейския социален фонд, Договор № BG05SFOP001-3.002-0002-C01</w:t>
      </w:r>
      <w:r>
        <w:t>.</w:t>
      </w:r>
    </w:p>
    <w:p w:rsidR="005C76E8" w:rsidRDefault="005C76E8">
      <w:pPr>
        <w:shd w:val="clear" w:color="auto" w:fill="FFFFFF"/>
        <w:tabs>
          <w:tab w:val="left" w:pos="4511"/>
        </w:tabs>
        <w:suppressAutoHyphens/>
        <w:jc w:val="both"/>
      </w:pPr>
    </w:p>
    <w:p w:rsidR="005C76E8" w:rsidRPr="000E2DF7" w:rsidRDefault="005C76E8" w:rsidP="005C76E8">
      <w:pPr>
        <w:widowControl w:val="0"/>
        <w:autoSpaceDE w:val="0"/>
        <w:autoSpaceDN w:val="0"/>
        <w:adjustRightInd w:val="0"/>
        <w:ind w:firstLine="567"/>
        <w:jc w:val="both"/>
      </w:pPr>
      <w:r w:rsidRPr="000E2DF7">
        <w:rPr>
          <w:rFonts w:eastAsia="Times New Roman"/>
          <w:color w:val="000000"/>
          <w:u w:val="single"/>
        </w:rPr>
        <w:t>С оглед спецификата на поръчката всеки участник следва да предложи екип от минимум</w:t>
      </w:r>
      <w:r>
        <w:rPr>
          <w:rFonts w:eastAsia="Times New Roman"/>
          <w:color w:val="000000"/>
          <w:u w:val="single"/>
        </w:rPr>
        <w:t xml:space="preserve"> 5</w:t>
      </w:r>
      <w:r w:rsidRPr="000E2DF7">
        <w:rPr>
          <w:b/>
        </w:rPr>
        <w:t xml:space="preserve"> (</w:t>
      </w:r>
      <w:r>
        <w:rPr>
          <w:rFonts w:eastAsia="Times New Roman"/>
          <w:b/>
          <w:color w:val="000000"/>
          <w:u w:val="single"/>
        </w:rPr>
        <w:t>петима</w:t>
      </w:r>
      <w:r w:rsidRPr="000E2DF7">
        <w:rPr>
          <w:rFonts w:eastAsia="Times New Roman"/>
          <w:b/>
          <w:color w:val="000000"/>
          <w:u w:val="single"/>
        </w:rPr>
        <w:t>) експерти</w:t>
      </w:r>
      <w:r w:rsidRPr="000E2DF7">
        <w:rPr>
          <w:rFonts w:eastAsia="Times New Roman"/>
          <w:color w:val="000000"/>
          <w:u w:val="single"/>
        </w:rPr>
        <w:t xml:space="preserve">, които да осигурят изискуемото ниво на изпълнение, имайки предвид </w:t>
      </w:r>
      <w:proofErr w:type="spellStart"/>
      <w:r w:rsidRPr="000E2DF7">
        <w:rPr>
          <w:rFonts w:eastAsia="Times New Roman"/>
          <w:color w:val="000000"/>
          <w:u w:val="single"/>
        </w:rPr>
        <w:t>комплексността</w:t>
      </w:r>
      <w:proofErr w:type="spellEnd"/>
      <w:r w:rsidRPr="000E2DF7">
        <w:rPr>
          <w:rFonts w:eastAsia="Times New Roman"/>
          <w:color w:val="000000"/>
          <w:u w:val="single"/>
        </w:rPr>
        <w:t xml:space="preserve"> на поръчката и нейните характерни специфики</w:t>
      </w:r>
      <w:r>
        <w:rPr>
          <w:rFonts w:eastAsia="Times New Roman"/>
          <w:color w:val="000000"/>
          <w:u w:val="single"/>
        </w:rPr>
        <w:t xml:space="preserve"> обхват</w:t>
      </w:r>
      <w:r w:rsidRPr="000E2DF7">
        <w:rPr>
          <w:rFonts w:eastAsia="Times New Roman"/>
          <w:color w:val="000000"/>
          <w:u w:val="single"/>
        </w:rPr>
        <w:t xml:space="preserve"> и съдържанието</w:t>
      </w:r>
      <w:r w:rsidRPr="00BE39A1">
        <w:rPr>
          <w:rFonts w:eastAsia="Times New Roman"/>
          <w:color w:val="000000"/>
        </w:rPr>
        <w:t>, заедно със съ</w:t>
      </w:r>
      <w:r w:rsidRPr="00A605C9">
        <w:t>п</w:t>
      </w:r>
      <w:r w:rsidRPr="007B3C79">
        <w:t>ътстващите предмета на договора дейности</w:t>
      </w:r>
      <w:r>
        <w:t xml:space="preserve"> </w:t>
      </w:r>
      <w:r w:rsidRPr="007B3C79">
        <w:t xml:space="preserve">от страна на персонала на бъдещия изпълнител. </w:t>
      </w:r>
    </w:p>
    <w:p w:rsidR="005C76E8" w:rsidRDefault="005C76E8" w:rsidP="005C76E8">
      <w:pPr>
        <w:widowControl w:val="0"/>
        <w:autoSpaceDE w:val="0"/>
        <w:autoSpaceDN w:val="0"/>
        <w:adjustRightInd w:val="0"/>
        <w:ind w:firstLine="567"/>
        <w:jc w:val="both"/>
      </w:pPr>
      <w:r>
        <w:t>- Ръководител на екип,  с висше образование</w:t>
      </w:r>
      <w:r w:rsidRPr="000E2DF7">
        <w:rPr>
          <w:rFonts w:eastAsia="Times New Roman,Calibri"/>
          <w:color w:val="000000"/>
        </w:rPr>
        <w:t xml:space="preserve"> </w:t>
      </w:r>
      <w:r>
        <w:rPr>
          <w:rFonts w:eastAsia="Times New Roman,Calibri"/>
          <w:color w:val="000000"/>
        </w:rPr>
        <w:t>образователно-квалификационна степен „магистър”</w:t>
      </w:r>
      <w:r>
        <w:t>;</w:t>
      </w:r>
    </w:p>
    <w:p w:rsidR="005C76E8" w:rsidRDefault="005C76E8" w:rsidP="005C76E8">
      <w:pPr>
        <w:widowControl w:val="0"/>
        <w:autoSpaceDE w:val="0"/>
        <w:autoSpaceDN w:val="0"/>
        <w:adjustRightInd w:val="0"/>
        <w:ind w:firstLine="567"/>
        <w:jc w:val="both"/>
      </w:pPr>
      <w:r>
        <w:t>- Експерт – предпечатна подготовка – с висше образование</w:t>
      </w:r>
      <w:r w:rsidRPr="000E2DF7">
        <w:rPr>
          <w:rFonts w:eastAsia="Times New Roman,Calibri"/>
          <w:color w:val="000000"/>
        </w:rPr>
        <w:t xml:space="preserve"> </w:t>
      </w:r>
      <w:r>
        <w:rPr>
          <w:rFonts w:eastAsia="Times New Roman,Calibri"/>
          <w:color w:val="000000"/>
        </w:rPr>
        <w:t>образователно-квалификационна степен „магистър”</w:t>
      </w:r>
      <w:r>
        <w:t>;</w:t>
      </w:r>
    </w:p>
    <w:p w:rsidR="005C76E8" w:rsidRDefault="005C76E8" w:rsidP="005C76E8">
      <w:pPr>
        <w:widowControl w:val="0"/>
        <w:autoSpaceDE w:val="0"/>
        <w:autoSpaceDN w:val="0"/>
        <w:adjustRightInd w:val="0"/>
        <w:ind w:firstLine="567"/>
        <w:jc w:val="both"/>
      </w:pPr>
      <w:r>
        <w:t>- Експерт –</w:t>
      </w:r>
      <w:r w:rsidR="00A40078">
        <w:t xml:space="preserve"> </w:t>
      </w:r>
      <w:r>
        <w:t>коректор – с образователна степен – висше образование</w:t>
      </w:r>
      <w:r w:rsidR="007E1006">
        <w:t>,</w:t>
      </w:r>
      <w:r w:rsidRPr="000E2DF7">
        <w:rPr>
          <w:rFonts w:eastAsia="Times New Roman,Calibri"/>
          <w:color w:val="000000"/>
        </w:rPr>
        <w:t xml:space="preserve"> </w:t>
      </w:r>
      <w:r>
        <w:rPr>
          <w:rFonts w:eastAsia="Times New Roman,Calibri"/>
          <w:color w:val="000000"/>
        </w:rPr>
        <w:t>образователно-квалификационна степен „магистър” в област „</w:t>
      </w:r>
      <w:r w:rsidR="007E1006">
        <w:rPr>
          <w:rFonts w:eastAsia="Times New Roman,Calibri"/>
          <w:color w:val="000000"/>
        </w:rPr>
        <w:t>Българска филология</w:t>
      </w:r>
      <w:r>
        <w:rPr>
          <w:rFonts w:eastAsia="Times New Roman,Calibri"/>
          <w:color w:val="000000"/>
        </w:rPr>
        <w:t>”</w:t>
      </w:r>
      <w:r w:rsidR="00FC6F02">
        <w:rPr>
          <w:rFonts w:eastAsia="Times New Roman,Calibri"/>
          <w:color w:val="000000"/>
        </w:rPr>
        <w:t xml:space="preserve"> или еквивалентн</w:t>
      </w:r>
      <w:r w:rsidR="007439AB">
        <w:rPr>
          <w:rFonts w:eastAsia="Times New Roman,Calibri"/>
          <w:color w:val="000000"/>
        </w:rPr>
        <w:t>а</w:t>
      </w:r>
      <w:r>
        <w:t>;</w:t>
      </w:r>
    </w:p>
    <w:p w:rsidR="005C76E8" w:rsidRDefault="005C76E8" w:rsidP="005C76E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Експерт – логистично осигуряване на дейностите, без специфично изискване за </w:t>
      </w:r>
      <w:r>
        <w:rPr>
          <w:rFonts w:eastAsia="Times New Roman,Calibri"/>
          <w:color w:val="000000"/>
        </w:rPr>
        <w:t>образователно-квалификационна степен</w:t>
      </w:r>
      <w:r>
        <w:t>, т.е. допустимо е всякаква степен, но не по-ниска от средно образование;</w:t>
      </w:r>
    </w:p>
    <w:p w:rsidR="005C76E8" w:rsidRDefault="005C76E8" w:rsidP="005C76E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Координатор – без изискване </w:t>
      </w:r>
      <w:r>
        <w:rPr>
          <w:rFonts w:eastAsia="Times New Roman,Calibri"/>
          <w:color w:val="000000"/>
        </w:rPr>
        <w:t>образователно-квалификационна степен</w:t>
      </w:r>
      <w:r>
        <w:t>, т.е. допустимо е всякаква степен, но не по-ниска от средно образование.</w:t>
      </w:r>
    </w:p>
    <w:p w:rsidR="005C76E8" w:rsidRDefault="005C76E8" w:rsidP="005C76E8">
      <w:pPr>
        <w:widowControl w:val="0"/>
        <w:autoSpaceDE w:val="0"/>
        <w:autoSpaceDN w:val="0"/>
        <w:adjustRightInd w:val="0"/>
        <w:ind w:firstLine="567"/>
        <w:jc w:val="both"/>
      </w:pPr>
    </w:p>
    <w:p w:rsidR="005C76E8" w:rsidRPr="008C7166" w:rsidRDefault="005C76E8" w:rsidP="005C76E8">
      <w:pPr>
        <w:widowControl w:val="0"/>
        <w:tabs>
          <w:tab w:val="left" w:pos="0"/>
          <w:tab w:val="left" w:pos="873"/>
        </w:tabs>
        <w:ind w:firstLine="284"/>
        <w:jc w:val="both"/>
      </w:pPr>
      <w:r w:rsidRPr="008C7166">
        <w:rPr>
          <w:b/>
          <w:u w:val="single"/>
        </w:rPr>
        <w:t>Забележка:</w:t>
      </w:r>
      <w:r w:rsidRPr="008C7166">
        <w:t xml:space="preserve"> </w:t>
      </w:r>
      <w:r>
        <w:t>Не е допустимо експертите да са по-малко от изискуемите 5 такива.</w:t>
      </w:r>
    </w:p>
    <w:p w:rsidR="005C76E8" w:rsidRPr="008C7166" w:rsidRDefault="005C76E8" w:rsidP="005C76E8">
      <w:pPr>
        <w:widowControl w:val="0"/>
        <w:tabs>
          <w:tab w:val="left" w:pos="0"/>
          <w:tab w:val="left" w:pos="873"/>
        </w:tabs>
        <w:ind w:firstLine="284"/>
        <w:jc w:val="both"/>
      </w:pPr>
      <w:r w:rsidRPr="008C7166">
        <w:rPr>
          <w:b/>
          <w:u w:val="single"/>
        </w:rPr>
        <w:t>Забележка:</w:t>
      </w:r>
      <w:r w:rsidRPr="008C7166">
        <w:t xml:space="preserve"> Разходите за възнагражденията на </w:t>
      </w:r>
      <w:r>
        <w:t>експертите</w:t>
      </w:r>
      <w:r w:rsidRPr="008C7166">
        <w:t xml:space="preserve"> са за сметка на</w:t>
      </w:r>
      <w:r>
        <w:t xml:space="preserve"> и</w:t>
      </w:r>
      <w:r w:rsidRPr="008C7166">
        <w:t>зпълнителя на обществената поръчка.</w:t>
      </w:r>
    </w:p>
    <w:p w:rsidR="005C76E8" w:rsidRDefault="005C76E8" w:rsidP="00CA695E">
      <w:pPr>
        <w:widowControl w:val="0"/>
        <w:tabs>
          <w:tab w:val="left" w:pos="0"/>
          <w:tab w:val="left" w:pos="873"/>
        </w:tabs>
        <w:jc w:val="both"/>
        <w:rPr>
          <w:b/>
        </w:rPr>
      </w:pPr>
    </w:p>
    <w:p w:rsidR="005C76E8" w:rsidRPr="004E6301" w:rsidRDefault="00C52CE4" w:rsidP="00C52CE4">
      <w:pPr>
        <w:widowControl w:val="0"/>
        <w:tabs>
          <w:tab w:val="left" w:pos="0"/>
          <w:tab w:val="left" w:pos="873"/>
        </w:tabs>
        <w:jc w:val="both"/>
        <w:rPr>
          <w:b/>
        </w:rPr>
      </w:pPr>
      <w:r>
        <w:rPr>
          <w:b/>
        </w:rPr>
        <w:t>ВАЖНО</w:t>
      </w:r>
      <w:r w:rsidR="005C76E8">
        <w:rPr>
          <w:b/>
        </w:rPr>
        <w:t>!!! Избраният за изпълнител участник може да предлага на Възложителя замяна на посочен в офертата експерт по реда, определен в</w:t>
      </w:r>
      <w:r w:rsidR="005C76E8" w:rsidRPr="000066F6">
        <w:rPr>
          <w:b/>
        </w:rPr>
        <w:t xml:space="preserve"> </w:t>
      </w:r>
      <w:r w:rsidR="005C76E8">
        <w:rPr>
          <w:b/>
        </w:rPr>
        <w:t>д</w:t>
      </w:r>
      <w:r w:rsidR="005C76E8" w:rsidRPr="000066F6">
        <w:rPr>
          <w:b/>
        </w:rPr>
        <w:t>оговор</w:t>
      </w:r>
      <w:r w:rsidR="005C76E8">
        <w:rPr>
          <w:b/>
        </w:rPr>
        <w:t>а за обществената поръчка само ако предложеният нов експерт покрива същите изисквания за професионален опит на база</w:t>
      </w:r>
      <w:r w:rsidR="00CA695E">
        <w:rPr>
          <w:b/>
        </w:rPr>
        <w:t>,</w:t>
      </w:r>
      <w:r w:rsidR="005C76E8">
        <w:rPr>
          <w:b/>
        </w:rPr>
        <w:t xml:space="preserve"> на които е възложена поръчката.</w:t>
      </w:r>
    </w:p>
    <w:p w:rsidR="005C76E8" w:rsidRPr="005C76E8" w:rsidRDefault="005C76E8">
      <w:pPr>
        <w:shd w:val="clear" w:color="auto" w:fill="FFFFFF"/>
        <w:tabs>
          <w:tab w:val="left" w:pos="4511"/>
        </w:tabs>
        <w:suppressAutoHyphens/>
        <w:jc w:val="both"/>
      </w:pPr>
    </w:p>
    <w:p w:rsidR="005279CC" w:rsidRDefault="005279CC" w:rsidP="005279CC">
      <w:pPr>
        <w:shd w:val="clear" w:color="auto" w:fill="FFFFFF"/>
        <w:tabs>
          <w:tab w:val="left" w:pos="4511"/>
        </w:tabs>
        <w:suppressAutoHyphens/>
        <w:jc w:val="both"/>
        <w:rPr>
          <w:lang w:val="en-US"/>
        </w:rPr>
      </w:pPr>
    </w:p>
    <w:p w:rsidR="005279CC" w:rsidRDefault="005279CC" w:rsidP="005279CC">
      <w:pPr>
        <w:shd w:val="clear" w:color="auto" w:fill="FFFFFF"/>
        <w:tabs>
          <w:tab w:val="left" w:pos="4511"/>
        </w:tabs>
        <w:suppressAutoHyphens/>
        <w:jc w:val="both"/>
        <w:rPr>
          <w:b/>
        </w:rPr>
      </w:pPr>
      <w:r w:rsidRPr="005279CC">
        <w:rPr>
          <w:b/>
          <w:lang w:val="en-US"/>
        </w:rPr>
        <w:t xml:space="preserve">9.3. </w:t>
      </w:r>
      <w:proofErr w:type="spellStart"/>
      <w:r w:rsidRPr="005279CC">
        <w:rPr>
          <w:b/>
          <w:lang w:val="en-US"/>
        </w:rPr>
        <w:t>Организация</w:t>
      </w:r>
      <w:proofErr w:type="spellEnd"/>
      <w:r w:rsidRPr="005279CC">
        <w:rPr>
          <w:b/>
          <w:lang w:val="en-US"/>
        </w:rPr>
        <w:t xml:space="preserve"> </w:t>
      </w:r>
      <w:proofErr w:type="spellStart"/>
      <w:r w:rsidRPr="005279CC">
        <w:rPr>
          <w:b/>
          <w:lang w:val="en-US"/>
        </w:rPr>
        <w:t>на</w:t>
      </w:r>
      <w:proofErr w:type="spellEnd"/>
      <w:r w:rsidRPr="005279CC">
        <w:rPr>
          <w:b/>
          <w:lang w:val="en-US"/>
        </w:rPr>
        <w:t xml:space="preserve"> </w:t>
      </w:r>
      <w:proofErr w:type="spellStart"/>
      <w:r w:rsidRPr="005279CC">
        <w:rPr>
          <w:b/>
          <w:lang w:val="en-US"/>
        </w:rPr>
        <w:t>персонала</w:t>
      </w:r>
      <w:proofErr w:type="spellEnd"/>
    </w:p>
    <w:p w:rsidR="005279CC" w:rsidRDefault="005279CC" w:rsidP="005279CC">
      <w:pPr>
        <w:shd w:val="clear" w:color="auto" w:fill="FFFFFF"/>
        <w:tabs>
          <w:tab w:val="left" w:pos="4511"/>
        </w:tabs>
        <w:suppressAutoHyphens/>
        <w:jc w:val="both"/>
        <w:rPr>
          <w:b/>
        </w:rPr>
      </w:pPr>
    </w:p>
    <w:p w:rsidR="00CA695E" w:rsidRDefault="00DD62F1" w:rsidP="005279CC">
      <w:pPr>
        <w:shd w:val="clear" w:color="auto" w:fill="FFFFFF"/>
        <w:tabs>
          <w:tab w:val="left" w:pos="0"/>
        </w:tabs>
        <w:suppressAutoHyphens/>
        <w:jc w:val="both"/>
      </w:pPr>
      <w:r>
        <w:rPr>
          <w:rFonts w:eastAsia="Times New Roman"/>
          <w:color w:val="000000"/>
          <w:u w:val="single"/>
        </w:rPr>
        <w:tab/>
      </w:r>
      <w:r w:rsidR="00294DC0">
        <w:tab/>
      </w:r>
      <w:r w:rsidR="000C55C1">
        <w:t xml:space="preserve">Организацията на експертите отразяват конкретните задачи, функции и отговорности (т.е. роля в организацията), които всеки един от експертите  изпълнява. Участникът е длъжен да развие концепция за организацията в </w:t>
      </w:r>
      <w:r w:rsidR="005279CC" w:rsidRPr="005279CC">
        <w:rPr>
          <w:b/>
        </w:rPr>
        <w:t>свободен текст</w:t>
      </w:r>
      <w:r w:rsidR="000C55C1">
        <w:t xml:space="preserve"> и да я приложи към Образец № 4 „Предложение за изпълнение на поръчката”. При посочването следва да се отчетат характерните специфики на обхвата на поръчката. </w:t>
      </w:r>
    </w:p>
    <w:p w:rsidR="005279CC" w:rsidRDefault="00294DC0" w:rsidP="005279CC">
      <w:pPr>
        <w:shd w:val="clear" w:color="auto" w:fill="FFFFFF"/>
        <w:tabs>
          <w:tab w:val="left" w:pos="0"/>
        </w:tabs>
        <w:suppressAutoHyphens/>
        <w:jc w:val="both"/>
      </w:pPr>
      <w:r>
        <w:tab/>
      </w:r>
      <w:r w:rsidR="000C55C1">
        <w:t xml:space="preserve">Базово изискване е да се предложат задачи, функции и отговорности на експертите, което да е общо за цялата поръчка, без да се отчита съдържанието на </w:t>
      </w:r>
      <w:r w:rsidR="000C55C1">
        <w:lastRenderedPageBreak/>
        <w:t xml:space="preserve">конкретните дейности, </w:t>
      </w:r>
      <w:r w:rsidR="0009655D">
        <w:t xml:space="preserve">които ще извършва всеки експерт. </w:t>
      </w:r>
      <w:r>
        <w:t>Базовите роли на всеки от експертите са, както следва:</w:t>
      </w:r>
    </w:p>
    <w:p w:rsidR="005279CC" w:rsidRDefault="005279CC" w:rsidP="005279CC">
      <w:pPr>
        <w:shd w:val="clear" w:color="auto" w:fill="FFFFFF"/>
        <w:tabs>
          <w:tab w:val="left" w:pos="4511"/>
        </w:tabs>
        <w:suppressAutoHyphens/>
        <w:jc w:val="both"/>
      </w:pPr>
    </w:p>
    <w:p w:rsidR="005279CC" w:rsidRPr="005279CC" w:rsidRDefault="005279CC" w:rsidP="005279CC">
      <w:pPr>
        <w:numPr>
          <w:ilvl w:val="0"/>
          <w:numId w:val="2"/>
        </w:numPr>
        <w:suppressAutoHyphens/>
        <w:ind w:left="0" w:right="142" w:firstLine="567"/>
        <w:jc w:val="both"/>
      </w:pPr>
      <w:r w:rsidRPr="005279CC">
        <w:rPr>
          <w:b/>
        </w:rPr>
        <w:t xml:space="preserve">9.3.1. </w:t>
      </w:r>
      <w:r w:rsidR="00AD683D">
        <w:rPr>
          <w:b/>
        </w:rPr>
        <w:t>Ръководител на екипа</w:t>
      </w:r>
      <w:r w:rsidR="00AD683D">
        <w:t xml:space="preserve"> - </w:t>
      </w:r>
      <w:r w:rsidR="00AD683D" w:rsidRPr="0066495B">
        <w:rPr>
          <w:rFonts w:eastAsia="MS Mincho"/>
        </w:rPr>
        <w:t>Ръководителят на екипа ще бъде отговорен за цялостното изпълнение на договора, включително за: управлението</w:t>
      </w:r>
      <w:r w:rsidR="00662869">
        <w:rPr>
          <w:rFonts w:eastAsia="MS Mincho"/>
        </w:rPr>
        <w:t xml:space="preserve"> и</w:t>
      </w:r>
      <w:r w:rsidR="00AD683D" w:rsidRPr="0066495B">
        <w:rPr>
          <w:rFonts w:eastAsia="MS Mincho"/>
        </w:rPr>
        <w:t xml:space="preserve"> организацията</w:t>
      </w:r>
      <w:r w:rsidR="00662869">
        <w:rPr>
          <w:rFonts w:eastAsia="MS Mincho"/>
        </w:rPr>
        <w:t xml:space="preserve"> на екипа, разпределяне на задачите, централизирането на идеите, оптимизирането на работния процес </w:t>
      </w:r>
      <w:r w:rsidR="00AD683D" w:rsidRPr="0066495B">
        <w:rPr>
          <w:rFonts w:eastAsia="MS Mincho"/>
        </w:rPr>
        <w:t xml:space="preserve">и </w:t>
      </w:r>
      <w:r w:rsidR="00662869">
        <w:rPr>
          <w:rFonts w:eastAsia="MS Mincho"/>
        </w:rPr>
        <w:t xml:space="preserve">осъществяването на </w:t>
      </w:r>
      <w:r w:rsidR="00AD683D" w:rsidRPr="0066495B">
        <w:rPr>
          <w:rFonts w:eastAsia="MS Mincho"/>
        </w:rPr>
        <w:t>контрол</w:t>
      </w:r>
      <w:r w:rsidR="00662869">
        <w:rPr>
          <w:rFonts w:eastAsia="MS Mincho"/>
        </w:rPr>
        <w:t xml:space="preserve"> върху </w:t>
      </w:r>
      <w:r w:rsidR="00AD683D" w:rsidRPr="0066495B">
        <w:rPr>
          <w:rFonts w:eastAsia="MS Mincho"/>
        </w:rPr>
        <w:t xml:space="preserve">изпълнението на всички дейности, свързани с </w:t>
      </w:r>
      <w:r w:rsidR="00662869">
        <w:rPr>
          <w:rFonts w:eastAsia="MS Mincho"/>
        </w:rPr>
        <w:t>услугата, предмет на поръчката</w:t>
      </w:r>
      <w:r w:rsidR="00AD683D" w:rsidRPr="0066495B">
        <w:rPr>
          <w:rFonts w:eastAsia="MS Mincho"/>
        </w:rPr>
        <w:t xml:space="preserve">. </w:t>
      </w:r>
      <w:r w:rsidR="00662869">
        <w:rPr>
          <w:rFonts w:eastAsia="MS Mincho"/>
        </w:rPr>
        <w:t>Ръководителят о</w:t>
      </w:r>
      <w:r w:rsidR="00AD683D" w:rsidRPr="0066495B">
        <w:rPr>
          <w:rFonts w:eastAsia="MS Mincho"/>
        </w:rPr>
        <w:t xml:space="preserve">съществява координация с </w:t>
      </w:r>
      <w:r w:rsidR="001F779B">
        <w:rPr>
          <w:rFonts w:eastAsia="MS Mincho"/>
        </w:rPr>
        <w:t>в</w:t>
      </w:r>
      <w:r w:rsidR="00AD683D" w:rsidRPr="0066495B">
        <w:rPr>
          <w:rFonts w:eastAsia="MS Mincho"/>
        </w:rPr>
        <w:t>ъзложителя и други заинтересовани страни.</w:t>
      </w:r>
      <w:r w:rsidR="00662869">
        <w:rPr>
          <w:rFonts w:eastAsia="MS Mincho"/>
        </w:rPr>
        <w:t xml:space="preserve"> Той у</w:t>
      </w:r>
      <w:r w:rsidR="00AD683D" w:rsidRPr="0066495B">
        <w:rPr>
          <w:rFonts w:eastAsia="MS Mincho"/>
        </w:rPr>
        <w:t xml:space="preserve">частва </w:t>
      </w:r>
      <w:r w:rsidR="00294DC0">
        <w:rPr>
          <w:rFonts w:eastAsia="MS Mincho"/>
        </w:rPr>
        <w:t xml:space="preserve">в </w:t>
      </w:r>
      <w:r w:rsidR="00AD683D" w:rsidRPr="0066495B">
        <w:rPr>
          <w:rFonts w:eastAsia="MS Mincho"/>
        </w:rPr>
        <w:t>и ко</w:t>
      </w:r>
      <w:r w:rsidR="00662869">
        <w:rPr>
          <w:rFonts w:eastAsia="MS Mincho"/>
        </w:rPr>
        <w:t xml:space="preserve">ординира изготвянето на докладите и другите нужни документи </w:t>
      </w:r>
      <w:r w:rsidR="00AD683D" w:rsidRPr="0066495B">
        <w:rPr>
          <w:rFonts w:eastAsia="MS Mincho"/>
        </w:rPr>
        <w:t xml:space="preserve">във връзка с изпълнението на </w:t>
      </w:r>
      <w:r w:rsidR="00662869">
        <w:rPr>
          <w:rFonts w:eastAsia="MS Mincho"/>
        </w:rPr>
        <w:t>дейността.</w:t>
      </w:r>
      <w:r w:rsidR="00AD683D" w:rsidRPr="0066495B">
        <w:rPr>
          <w:rFonts w:eastAsia="MS Mincho"/>
        </w:rPr>
        <w:t xml:space="preserve"> Гарантира своевременното и ефективно изпълнение на дейностите в съответствие с техническата спецификация.</w:t>
      </w:r>
    </w:p>
    <w:p w:rsidR="005279CC" w:rsidRPr="005279CC" w:rsidRDefault="005279CC" w:rsidP="005279CC">
      <w:pPr>
        <w:numPr>
          <w:ilvl w:val="0"/>
          <w:numId w:val="2"/>
        </w:numPr>
        <w:suppressAutoHyphens/>
        <w:ind w:left="0" w:right="142" w:firstLine="567"/>
        <w:jc w:val="both"/>
        <w:rPr>
          <w:b/>
        </w:rPr>
      </w:pPr>
      <w:r w:rsidRPr="005279CC">
        <w:rPr>
          <w:rFonts w:eastAsia="MS Mincho"/>
          <w:b/>
        </w:rPr>
        <w:t xml:space="preserve">9.3.2. </w:t>
      </w:r>
      <w:r w:rsidR="00662869">
        <w:rPr>
          <w:rFonts w:eastAsia="MS Mincho"/>
          <w:b/>
        </w:rPr>
        <w:t xml:space="preserve">Експерт дизайн/предпечатна подготовка - </w:t>
      </w:r>
      <w:r w:rsidR="00662869">
        <w:t xml:space="preserve">Експертът е отговорен за </w:t>
      </w:r>
      <w:r w:rsidR="00662869" w:rsidRPr="00C34D4D">
        <w:t>процес</w:t>
      </w:r>
      <w:r w:rsidR="00662869">
        <w:t xml:space="preserve">а на предварителна </w:t>
      </w:r>
      <w:r w:rsidR="00662869" w:rsidRPr="00C34D4D">
        <w:t>обработ</w:t>
      </w:r>
      <w:r w:rsidR="00662869">
        <w:t xml:space="preserve">ка на всеки един от </w:t>
      </w:r>
      <w:proofErr w:type="spellStart"/>
      <w:r w:rsidR="00662869">
        <w:t>самообучителните</w:t>
      </w:r>
      <w:proofErr w:type="spellEnd"/>
      <w:r w:rsidR="00662869">
        <w:t xml:space="preserve"> ресурси</w:t>
      </w:r>
      <w:r w:rsidR="00662869" w:rsidRPr="00C34D4D">
        <w:t xml:space="preserve"> преди неговото тиражиране</w:t>
      </w:r>
      <w:r w:rsidR="00662869">
        <w:t>. П</w:t>
      </w:r>
      <w:r w:rsidR="00662869" w:rsidRPr="00C34D4D">
        <w:t xml:space="preserve">редпечатната подготовка изисква </w:t>
      </w:r>
      <w:r w:rsidR="00662869">
        <w:t>познания н</w:t>
      </w:r>
      <w:r w:rsidR="00662869" w:rsidRPr="00C34D4D">
        <w:t xml:space="preserve">а целия процес по издаването на дадено печатно издание, </w:t>
      </w:r>
      <w:r w:rsidR="001F779B">
        <w:t>квалификация за работа с</w:t>
      </w:r>
      <w:r w:rsidR="00662869" w:rsidRPr="00C34D4D">
        <w:t xml:space="preserve"> необходимите компютърни програми</w:t>
      </w:r>
      <w:r w:rsidR="00662869">
        <w:t>, както</w:t>
      </w:r>
      <w:r w:rsidR="00662869" w:rsidRPr="00C34D4D">
        <w:t xml:space="preserve"> и познания по полиграфия.</w:t>
      </w:r>
      <w:r w:rsidR="00662869">
        <w:t xml:space="preserve"> Експертът ще отговаря </w:t>
      </w:r>
      <w:r w:rsidR="00827615">
        <w:t>за визията на помагалата, п</w:t>
      </w:r>
      <w:r w:rsidR="00827615" w:rsidRPr="00827615">
        <w:t>редпечатна подготовка на всички файлове</w:t>
      </w:r>
      <w:r w:rsidR="00827615">
        <w:t>, г</w:t>
      </w:r>
      <w:r w:rsidR="00827615" w:rsidRPr="00827615">
        <w:t xml:space="preserve">енериране на </w:t>
      </w:r>
      <w:r w:rsidR="00827615">
        <w:t>електронния формат</w:t>
      </w:r>
      <w:r w:rsidR="00827615" w:rsidRPr="00827615">
        <w:t xml:space="preserve"> и проверка дали </w:t>
      </w:r>
      <w:r w:rsidR="001F779B">
        <w:t xml:space="preserve">материалите </w:t>
      </w:r>
      <w:r w:rsidR="00827615" w:rsidRPr="00827615">
        <w:t>отговарят на стандартите за печат</w:t>
      </w:r>
      <w:r w:rsidR="00827615">
        <w:t>.</w:t>
      </w:r>
    </w:p>
    <w:p w:rsidR="005279CC" w:rsidRDefault="005279CC" w:rsidP="005279CC">
      <w:pPr>
        <w:numPr>
          <w:ilvl w:val="0"/>
          <w:numId w:val="2"/>
        </w:numPr>
        <w:suppressAutoHyphens/>
        <w:ind w:left="0" w:right="142" w:firstLine="567"/>
        <w:jc w:val="both"/>
        <w:rPr>
          <w:b/>
        </w:rPr>
      </w:pPr>
      <w:r w:rsidRPr="005279CC">
        <w:rPr>
          <w:b/>
        </w:rPr>
        <w:t>9.3.3.</w:t>
      </w:r>
      <w:r w:rsidR="00827615">
        <w:rPr>
          <w:b/>
        </w:rPr>
        <w:t xml:space="preserve"> Координатор </w:t>
      </w:r>
      <w:r w:rsidR="005C6BBF">
        <w:rPr>
          <w:b/>
        </w:rPr>
        <w:t>–</w:t>
      </w:r>
      <w:r w:rsidR="00827615">
        <w:rPr>
          <w:b/>
        </w:rPr>
        <w:t xml:space="preserve"> </w:t>
      </w:r>
      <w:r w:rsidR="005C6BBF">
        <w:t xml:space="preserve">Координаторът обезпечава технически изпълнението на поръчката. Той комуникира ежедневно с </w:t>
      </w:r>
      <w:r w:rsidR="001F779B">
        <w:t>в</w:t>
      </w:r>
      <w:r w:rsidR="005C6BBF">
        <w:t>ъзложителя, като приема и предава</w:t>
      </w:r>
      <w:r w:rsidR="005C6BBF" w:rsidRPr="005C6BBF">
        <w:t xml:space="preserve"> </w:t>
      </w:r>
      <w:r w:rsidR="005C6BBF">
        <w:t>изискванията му на експертите или ръководителя на екипа. Координаторът о</w:t>
      </w:r>
      <w:r w:rsidR="005C6BBF" w:rsidRPr="005C6BBF">
        <w:t>сигурява навременно получаване на данни и информация, необходима за изработването на дизайн за предпе</w:t>
      </w:r>
      <w:r w:rsidR="005C6BBF">
        <w:t xml:space="preserve">чатна подготовка. Той </w:t>
      </w:r>
      <w:r w:rsidR="001F779B">
        <w:t>гарантира</w:t>
      </w:r>
      <w:r w:rsidR="005C6BBF" w:rsidRPr="005C6BBF">
        <w:t xml:space="preserve"> навременн</w:t>
      </w:r>
      <w:r w:rsidR="001F779B">
        <w:t>от</w:t>
      </w:r>
      <w:r w:rsidR="005C6BBF" w:rsidRPr="005C6BBF">
        <w:t>о изпращане на изготвени</w:t>
      </w:r>
      <w:r w:rsidR="005C6BBF">
        <w:t>те</w:t>
      </w:r>
      <w:r w:rsidR="005C6BBF" w:rsidRPr="005C6BBF">
        <w:t xml:space="preserve"> и одобрени дизайни за предпечатна подготовка</w:t>
      </w:r>
      <w:r w:rsidR="005C6BBF">
        <w:t xml:space="preserve">. </w:t>
      </w:r>
      <w:r w:rsidR="005C6BBF" w:rsidRPr="005C6BBF">
        <w:t xml:space="preserve">Предприема </w:t>
      </w:r>
      <w:r w:rsidR="00B43DD0">
        <w:t xml:space="preserve">други </w:t>
      </w:r>
      <w:proofErr w:type="spellStart"/>
      <w:r w:rsidR="005C6BBF" w:rsidRPr="005C6BBF">
        <w:t>последващи</w:t>
      </w:r>
      <w:proofErr w:type="spellEnd"/>
      <w:r w:rsidR="005C6BBF" w:rsidRPr="005C6BBF">
        <w:t xml:space="preserve"> действия с цел постигането на добър краен резултат в необходимите срокове</w:t>
      </w:r>
      <w:r w:rsidR="005C6BBF">
        <w:t>.</w:t>
      </w:r>
      <w:r w:rsidR="001F779B">
        <w:t xml:space="preserve"> Съгласува с възложителя начина и графика на доставка, като осъществява връзка между възложителя и експерта по логистично осигуряване.</w:t>
      </w:r>
    </w:p>
    <w:p w:rsidR="00A006E2" w:rsidRPr="00A006E2" w:rsidRDefault="005279CC" w:rsidP="005279CC">
      <w:pPr>
        <w:numPr>
          <w:ilvl w:val="0"/>
          <w:numId w:val="2"/>
        </w:numPr>
        <w:suppressAutoHyphens/>
        <w:ind w:left="0" w:right="142" w:firstLine="567"/>
        <w:jc w:val="both"/>
        <w:rPr>
          <w:b/>
        </w:rPr>
      </w:pPr>
      <w:r w:rsidRPr="005279CC">
        <w:rPr>
          <w:b/>
        </w:rPr>
        <w:t>9.3.4.</w:t>
      </w:r>
      <w:r w:rsidR="005C6BBF" w:rsidRPr="005C6BBF">
        <w:rPr>
          <w:b/>
        </w:rPr>
        <w:t xml:space="preserve"> </w:t>
      </w:r>
      <w:r w:rsidR="004463FB" w:rsidRPr="00A006E2">
        <w:rPr>
          <w:b/>
        </w:rPr>
        <w:t>Експерт коректор</w:t>
      </w:r>
      <w:r w:rsidR="005C6BBF" w:rsidRPr="005C6BBF">
        <w:rPr>
          <w:b/>
        </w:rPr>
        <w:t xml:space="preserve"> </w:t>
      </w:r>
      <w:r w:rsidR="005C6BBF">
        <w:rPr>
          <w:b/>
        </w:rPr>
        <w:t>–</w:t>
      </w:r>
      <w:r w:rsidR="005C6BBF" w:rsidRPr="005C6BBF">
        <w:rPr>
          <w:b/>
        </w:rPr>
        <w:t xml:space="preserve"> </w:t>
      </w:r>
      <w:r w:rsidR="005C6BBF">
        <w:t>Експертът извършва</w:t>
      </w:r>
      <w:r w:rsidR="005C6BBF" w:rsidRPr="00F75C54">
        <w:t xml:space="preserve"> проверка на </w:t>
      </w:r>
      <w:r w:rsidR="00961EC7">
        <w:t xml:space="preserve">съдържанието на </w:t>
      </w:r>
      <w:proofErr w:type="spellStart"/>
      <w:r w:rsidR="00961EC7">
        <w:t>самообучителните</w:t>
      </w:r>
      <w:proofErr w:type="spellEnd"/>
      <w:r w:rsidR="00961EC7">
        <w:t xml:space="preserve"> ресурси</w:t>
      </w:r>
      <w:r w:rsidR="005C6BBF" w:rsidRPr="00F75C54">
        <w:t xml:space="preserve"> </w:t>
      </w:r>
      <w:r w:rsidR="005C6BBF">
        <w:t>с цел</w:t>
      </w:r>
      <w:r w:rsidR="005C6BBF" w:rsidRPr="00F75C54">
        <w:t xml:space="preserve"> отстраняване на различни видове грешки в правописната, граматичната и графичната му структура.</w:t>
      </w:r>
      <w:r w:rsidR="005C6BBF">
        <w:t xml:space="preserve">  </w:t>
      </w:r>
      <w:r w:rsidR="00961EC7">
        <w:t>Експертът</w:t>
      </w:r>
      <w:r w:rsidR="005C6BBF" w:rsidRPr="00F75C54">
        <w:t xml:space="preserve"> работи с текста в следните направления:</w:t>
      </w:r>
      <w:r w:rsidR="005C6BBF">
        <w:t xml:space="preserve"> с</w:t>
      </w:r>
      <w:r w:rsidR="005C6BBF" w:rsidRPr="00F75C54">
        <w:t>труктура</w:t>
      </w:r>
      <w:r w:rsidR="005C6BBF">
        <w:t>, правопис, п</w:t>
      </w:r>
      <w:r w:rsidR="005C6BBF" w:rsidRPr="00F75C54">
        <w:t>унктуация</w:t>
      </w:r>
      <w:r w:rsidR="005C6BBF">
        <w:t xml:space="preserve">, </w:t>
      </w:r>
      <w:r w:rsidR="005C6BBF" w:rsidRPr="00F75C54">
        <w:t xml:space="preserve">уеднаквяване на шрифт, междуредие, </w:t>
      </w:r>
      <w:proofErr w:type="spellStart"/>
      <w:r w:rsidR="005C6BBF" w:rsidRPr="00F75C54">
        <w:t>отстояния</w:t>
      </w:r>
      <w:proofErr w:type="spellEnd"/>
      <w:r w:rsidR="005C6BBF">
        <w:t xml:space="preserve">, </w:t>
      </w:r>
      <w:r w:rsidR="005C6BBF" w:rsidRPr="00F75C54">
        <w:t>номериране на страници, създаване на а</w:t>
      </w:r>
      <w:r w:rsidR="005C6BBF">
        <w:t>втоматично съдържание и рубрики.</w:t>
      </w:r>
      <w:r w:rsidR="00961EC7">
        <w:t xml:space="preserve"> </w:t>
      </w:r>
    </w:p>
    <w:p w:rsidR="005279CC" w:rsidRPr="00FC6F02" w:rsidRDefault="002410C6" w:rsidP="005279CC">
      <w:pPr>
        <w:numPr>
          <w:ilvl w:val="0"/>
          <w:numId w:val="2"/>
        </w:numPr>
        <w:suppressAutoHyphens/>
        <w:ind w:left="0" w:right="142" w:firstLine="567"/>
        <w:jc w:val="both"/>
        <w:rPr>
          <w:b/>
        </w:rPr>
      </w:pPr>
      <w:r w:rsidRPr="00FC6F02">
        <w:rPr>
          <w:b/>
        </w:rPr>
        <w:t xml:space="preserve">9.3.5. </w:t>
      </w:r>
      <w:r w:rsidR="004463FB" w:rsidRPr="009C73A7">
        <w:rPr>
          <w:b/>
        </w:rPr>
        <w:t>Експерт логистично осигур</w:t>
      </w:r>
      <w:r w:rsidRPr="009C73A7">
        <w:rPr>
          <w:b/>
        </w:rPr>
        <w:t>яване</w:t>
      </w:r>
      <w:r w:rsidRPr="002410C6">
        <w:rPr>
          <w:b/>
        </w:rPr>
        <w:t xml:space="preserve"> </w:t>
      </w:r>
      <w:r>
        <w:t>–</w:t>
      </w:r>
      <w:r w:rsidRPr="002410C6">
        <w:t xml:space="preserve"> Ек</w:t>
      </w:r>
      <w:r>
        <w:t xml:space="preserve">спертът </w:t>
      </w:r>
      <w:r>
        <w:rPr>
          <w:color w:val="000000"/>
        </w:rPr>
        <w:t xml:space="preserve">изпълнява всички логистични дейности по доставка на отпечатаните помагала. Той извършва това чрез осигуряване на оптимална </w:t>
      </w:r>
      <w:r w:rsidRPr="00C968C6">
        <w:rPr>
          <w:color w:val="000000"/>
        </w:rPr>
        <w:t>организация</w:t>
      </w:r>
      <w:r>
        <w:rPr>
          <w:color w:val="000000"/>
        </w:rPr>
        <w:t xml:space="preserve"> по доставката, която е </w:t>
      </w:r>
      <w:r w:rsidRPr="00C968C6">
        <w:rPr>
          <w:color w:val="000000"/>
        </w:rPr>
        <w:t xml:space="preserve">в съответствие със съгласуваните между </w:t>
      </w:r>
      <w:r>
        <w:rPr>
          <w:color w:val="000000"/>
        </w:rPr>
        <w:t xml:space="preserve">възложителя и </w:t>
      </w:r>
      <w:r w:rsidR="00B43DD0">
        <w:rPr>
          <w:color w:val="000000"/>
        </w:rPr>
        <w:t>координатора</w:t>
      </w:r>
      <w:r>
        <w:rPr>
          <w:color w:val="000000"/>
        </w:rPr>
        <w:t xml:space="preserve"> </w:t>
      </w:r>
      <w:r w:rsidRPr="00C968C6">
        <w:t>графици</w:t>
      </w:r>
      <w:r>
        <w:t xml:space="preserve"> на изпълнение</w:t>
      </w:r>
      <w:r w:rsidRPr="00C968C6">
        <w:t xml:space="preserve">. </w:t>
      </w:r>
      <w:r>
        <w:t>Експертът</w:t>
      </w:r>
      <w:r w:rsidRPr="00C968C6">
        <w:t xml:space="preserve"> координира и контролира работата на превозвачите и организира товаренето и превоза на </w:t>
      </w:r>
      <w:r w:rsidR="001F779B">
        <w:t xml:space="preserve">отпечатаните </w:t>
      </w:r>
      <w:proofErr w:type="spellStart"/>
      <w:r w:rsidR="001F779B">
        <w:t>сам</w:t>
      </w:r>
      <w:r w:rsidR="004463FB" w:rsidRPr="004463FB">
        <w:rPr>
          <w:b/>
        </w:rPr>
        <w:t>ообучителни</w:t>
      </w:r>
      <w:proofErr w:type="spellEnd"/>
      <w:r w:rsidR="004463FB" w:rsidRPr="004463FB">
        <w:rPr>
          <w:b/>
        </w:rPr>
        <w:t xml:space="preserve"> ресурси.</w:t>
      </w:r>
    </w:p>
    <w:p w:rsidR="005279CC" w:rsidRPr="00FC6F02" w:rsidRDefault="005279CC" w:rsidP="005279CC">
      <w:pPr>
        <w:shd w:val="clear" w:color="auto" w:fill="FFFFFF"/>
        <w:tabs>
          <w:tab w:val="left" w:pos="4511"/>
        </w:tabs>
        <w:suppressAutoHyphens/>
        <w:jc w:val="both"/>
        <w:rPr>
          <w:b/>
        </w:rPr>
      </w:pPr>
    </w:p>
    <w:p w:rsidR="003510A2" w:rsidRPr="00FC6F02" w:rsidRDefault="003510A2" w:rsidP="003510A2">
      <w:pPr>
        <w:jc w:val="both"/>
        <w:rPr>
          <w:b/>
        </w:rPr>
      </w:pPr>
    </w:p>
    <w:p w:rsidR="003510A2" w:rsidRPr="00FC6F02" w:rsidRDefault="004463FB" w:rsidP="003510A2">
      <w:pPr>
        <w:tabs>
          <w:tab w:val="left" w:pos="374"/>
        </w:tabs>
        <w:jc w:val="both"/>
        <w:rPr>
          <w:b/>
          <w:color w:val="000000"/>
        </w:rPr>
      </w:pPr>
      <w:r>
        <w:rPr>
          <w:b/>
        </w:rPr>
        <w:t xml:space="preserve">10. ИНДИКАТОРИ </w:t>
      </w:r>
      <w:r w:rsidR="003510A2" w:rsidRPr="00BB34E2">
        <w:rPr>
          <w:b/>
        </w:rPr>
        <w:t>ЗА ИЗПЪЛНЕНИ</w:t>
      </w:r>
      <w:r w:rsidRPr="004463FB">
        <w:rPr>
          <w:b/>
          <w:color w:val="000000"/>
        </w:rPr>
        <w:t xml:space="preserve">Е </w:t>
      </w:r>
    </w:p>
    <w:p w:rsidR="003510A2" w:rsidRPr="00FC6F02" w:rsidRDefault="003510A2" w:rsidP="003510A2">
      <w:pPr>
        <w:tabs>
          <w:tab w:val="left" w:pos="374"/>
        </w:tabs>
        <w:jc w:val="both"/>
        <w:rPr>
          <w:b/>
          <w:color w:val="000000"/>
        </w:rPr>
      </w:pPr>
    </w:p>
    <w:p w:rsidR="003510A2" w:rsidRPr="00FC6F02" w:rsidRDefault="004463FB" w:rsidP="003510A2">
      <w:pPr>
        <w:tabs>
          <w:tab w:val="left" w:pos="374"/>
        </w:tabs>
        <w:jc w:val="both"/>
        <w:rPr>
          <w:color w:val="000000"/>
        </w:rPr>
      </w:pPr>
      <w:r w:rsidRPr="004463FB">
        <w:rPr>
          <w:color w:val="000000"/>
        </w:rPr>
        <w:t>Индикаторите за изпълнение на резултатите са, както следва:</w:t>
      </w:r>
    </w:p>
    <w:p w:rsidR="003510A2" w:rsidRPr="00FC6F02" w:rsidRDefault="004463FB" w:rsidP="003510A2">
      <w:pPr>
        <w:tabs>
          <w:tab w:val="left" w:pos="374"/>
        </w:tabs>
        <w:jc w:val="both"/>
        <w:rPr>
          <w:b/>
          <w:color w:val="000000"/>
        </w:rPr>
      </w:pPr>
      <w:r w:rsidRPr="004463FB">
        <w:rPr>
          <w:color w:val="000000"/>
        </w:rPr>
        <w:t xml:space="preserve"> - отпечатано в тираж 500 бр. и доставено на адреса на възложителя </w:t>
      </w:r>
      <w:r w:rsidRPr="004463FB">
        <w:rPr>
          <w:b/>
          <w:color w:val="000000"/>
        </w:rPr>
        <w:t>„Тематично помагало по европейско право (част ІІ)“;</w:t>
      </w:r>
    </w:p>
    <w:p w:rsidR="003510A2" w:rsidRPr="00BB34E2" w:rsidRDefault="004463FB" w:rsidP="003510A2">
      <w:pPr>
        <w:pStyle w:val="ListParagraph"/>
        <w:ind w:left="0"/>
        <w:jc w:val="both"/>
        <w:rPr>
          <w:b/>
        </w:rPr>
      </w:pPr>
      <w:r w:rsidRPr="004463FB">
        <w:rPr>
          <w:color w:val="000000"/>
        </w:rPr>
        <w:t xml:space="preserve"> - отпечатано в тираж 500 бр. и доставено</w:t>
      </w:r>
      <w:r w:rsidR="003510A2" w:rsidRPr="00BB34E2">
        <w:t xml:space="preserve"> на адреса на възложителя </w:t>
      </w:r>
      <w:r w:rsidR="003510A2" w:rsidRPr="00BB34E2">
        <w:rPr>
          <w:b/>
        </w:rPr>
        <w:t>„Тематично помагало по европейско право (част ІІІ)“;</w:t>
      </w:r>
    </w:p>
    <w:p w:rsidR="003510A2" w:rsidRPr="00BB34E2" w:rsidRDefault="003510A2" w:rsidP="003510A2">
      <w:pPr>
        <w:tabs>
          <w:tab w:val="left" w:pos="374"/>
        </w:tabs>
        <w:jc w:val="both"/>
        <w:rPr>
          <w:b/>
          <w:bCs/>
        </w:rPr>
      </w:pPr>
      <w:r w:rsidRPr="00BB34E2">
        <w:rPr>
          <w:b/>
          <w:bCs/>
        </w:rPr>
        <w:lastRenderedPageBreak/>
        <w:t xml:space="preserve"> - </w:t>
      </w:r>
      <w:r w:rsidRPr="00BB34E2">
        <w:t xml:space="preserve">отпечатано в тираж 500 бр. и доставено на адреса на възложителя </w:t>
      </w:r>
      <w:r w:rsidRPr="00BB34E2">
        <w:rPr>
          <w:b/>
          <w:bCs/>
        </w:rPr>
        <w:t>„</w:t>
      </w:r>
      <w:r w:rsidRPr="00BB34E2">
        <w:rPr>
          <w:rFonts w:eastAsia="HiddenHorzOCR"/>
          <w:b/>
        </w:rPr>
        <w:t>Учебно п</w:t>
      </w:r>
      <w:r w:rsidR="004463FB">
        <w:rPr>
          <w:rFonts w:eastAsia="HiddenHorzOCR"/>
          <w:b/>
        </w:rPr>
        <w:t>о</w:t>
      </w:r>
      <w:r w:rsidRPr="00BB34E2">
        <w:rPr>
          <w:rFonts w:eastAsia="HiddenHorzOCR"/>
          <w:b/>
        </w:rPr>
        <w:t xml:space="preserve">магало за новоназначени административни ръководители и </w:t>
      </w:r>
      <w:proofErr w:type="spellStart"/>
      <w:r w:rsidRPr="00BB34E2">
        <w:rPr>
          <w:rFonts w:eastAsia="HiddenHorzOCR"/>
          <w:b/>
        </w:rPr>
        <w:t>заместниците</w:t>
      </w:r>
      <w:proofErr w:type="spellEnd"/>
      <w:r w:rsidRPr="00BB34E2">
        <w:rPr>
          <w:rFonts w:eastAsia="HiddenHorzOCR"/>
          <w:b/>
        </w:rPr>
        <w:t xml:space="preserve"> на административните ръководители</w:t>
      </w:r>
      <w:r w:rsidRPr="00BB34E2">
        <w:rPr>
          <w:b/>
          <w:bCs/>
        </w:rPr>
        <w:t>“;</w:t>
      </w:r>
    </w:p>
    <w:p w:rsidR="003510A2" w:rsidRPr="00BB34E2" w:rsidRDefault="003510A2" w:rsidP="003510A2">
      <w:pPr>
        <w:tabs>
          <w:tab w:val="left" w:pos="374"/>
        </w:tabs>
        <w:jc w:val="both"/>
        <w:rPr>
          <w:b/>
          <w:bCs/>
        </w:rPr>
      </w:pPr>
      <w:r w:rsidRPr="00BB34E2">
        <w:rPr>
          <w:b/>
          <w:bCs/>
        </w:rPr>
        <w:t xml:space="preserve"> - </w:t>
      </w:r>
      <w:r w:rsidRPr="00BB34E2">
        <w:t xml:space="preserve">отпечатано в тираж 500 бр. и доставено на адреса на възложителя </w:t>
      </w:r>
      <w:r w:rsidRPr="00BB34E2">
        <w:rPr>
          <w:b/>
          <w:bCs/>
        </w:rPr>
        <w:t>„</w:t>
      </w:r>
      <w:r w:rsidRPr="00BB34E2">
        <w:rPr>
          <w:rFonts w:eastAsia="HiddenHorzOCR"/>
          <w:b/>
        </w:rPr>
        <w:t>Учебно помагало за лицата, определени за работа с медиите</w:t>
      </w:r>
      <w:r w:rsidRPr="00BB34E2">
        <w:rPr>
          <w:b/>
          <w:bCs/>
        </w:rPr>
        <w:t>“;</w:t>
      </w:r>
    </w:p>
    <w:p w:rsidR="003510A2" w:rsidRPr="00BB34E2" w:rsidRDefault="003510A2" w:rsidP="003510A2">
      <w:pPr>
        <w:tabs>
          <w:tab w:val="left" w:pos="374"/>
        </w:tabs>
        <w:jc w:val="both"/>
        <w:rPr>
          <w:b/>
          <w:bCs/>
        </w:rPr>
      </w:pPr>
      <w:r w:rsidRPr="00BB34E2">
        <w:rPr>
          <w:b/>
          <w:bCs/>
        </w:rPr>
        <w:t xml:space="preserve"> - </w:t>
      </w:r>
      <w:r w:rsidRPr="00BB34E2">
        <w:t xml:space="preserve">отпечатано в тираж 500 бр. и доставено на адреса на възложителя </w:t>
      </w:r>
      <w:r w:rsidRPr="00BB34E2">
        <w:rPr>
          <w:rFonts w:eastAsia="HiddenHorzOCR"/>
          <w:b/>
        </w:rPr>
        <w:t>Учебно помагало "Наказателно деловодство. Наръчник на служителя</w:t>
      </w:r>
      <w:r w:rsidRPr="00BB34E2">
        <w:rPr>
          <w:b/>
          <w:bCs/>
        </w:rPr>
        <w:t>“;</w:t>
      </w:r>
    </w:p>
    <w:p w:rsidR="003510A2" w:rsidRPr="00BB34E2" w:rsidRDefault="003510A2" w:rsidP="003510A2">
      <w:pPr>
        <w:tabs>
          <w:tab w:val="left" w:pos="374"/>
        </w:tabs>
        <w:jc w:val="both"/>
        <w:rPr>
          <w:rFonts w:eastAsia="HiddenHorzOCR"/>
          <w:b/>
        </w:rPr>
      </w:pPr>
      <w:r w:rsidRPr="00BB34E2">
        <w:t xml:space="preserve"> - отпечатано в тираж 500 бр. и доставено на адреса на възложителя </w:t>
      </w:r>
      <w:r w:rsidRPr="00BB34E2">
        <w:rPr>
          <w:rFonts w:eastAsia="HiddenHorzOCR"/>
          <w:b/>
        </w:rPr>
        <w:t>Учебно помагало "Гражданско деловодство. Наръчник на служителя";</w:t>
      </w:r>
    </w:p>
    <w:p w:rsidR="003510A2" w:rsidRPr="00BB34E2" w:rsidRDefault="003510A2" w:rsidP="003510A2">
      <w:pPr>
        <w:tabs>
          <w:tab w:val="left" w:pos="374"/>
        </w:tabs>
        <w:jc w:val="both"/>
        <w:rPr>
          <w:rFonts w:eastAsia="HiddenHorzOCR"/>
          <w:b/>
        </w:rPr>
      </w:pPr>
      <w:r w:rsidRPr="00BB34E2">
        <w:t xml:space="preserve"> - отпечатано в тираж 500 бр. и доставено на адреса на възложителя </w:t>
      </w:r>
      <w:r w:rsidRPr="00BB34E2">
        <w:rPr>
          <w:rFonts w:eastAsia="HiddenHorzOCR"/>
          <w:b/>
        </w:rPr>
        <w:t>Учебно помагало "Връчване на призовки и съдебни книжа. Наръчник на служителя"</w:t>
      </w:r>
    </w:p>
    <w:p w:rsidR="003510A2" w:rsidRPr="00BB34E2" w:rsidRDefault="003510A2" w:rsidP="003510A2">
      <w:pPr>
        <w:tabs>
          <w:tab w:val="left" w:pos="374"/>
        </w:tabs>
        <w:jc w:val="both"/>
        <w:rPr>
          <w:rFonts w:eastAsia="HiddenHorzOCR"/>
          <w:b/>
        </w:rPr>
      </w:pPr>
      <w:r w:rsidRPr="00BB34E2">
        <w:t xml:space="preserve"> - отпечатано в тираж 500 бр. и доставено на адреса на възложителя </w:t>
      </w:r>
      <w:r w:rsidRPr="00BB34E2">
        <w:rPr>
          <w:rFonts w:eastAsia="HiddenHorzOCR"/>
          <w:b/>
        </w:rPr>
        <w:t>Учебно помагало "Съдебни секретари. Наръчник на служителя";</w:t>
      </w:r>
    </w:p>
    <w:p w:rsidR="003510A2" w:rsidRPr="00BB34E2" w:rsidRDefault="003510A2" w:rsidP="003510A2">
      <w:pPr>
        <w:pStyle w:val="ListParagraph"/>
        <w:ind w:left="0"/>
        <w:jc w:val="both"/>
        <w:rPr>
          <w:rFonts w:eastAsia="HiddenHorzOCR"/>
          <w:b/>
        </w:rPr>
      </w:pPr>
      <w:r w:rsidRPr="00BB34E2">
        <w:t xml:space="preserve"> - отпечатано в тираж 500 бр. и доставено на адреса на възложителя </w:t>
      </w:r>
      <w:r w:rsidRPr="00BB34E2">
        <w:rPr>
          <w:rFonts w:eastAsia="HiddenHorzOCR"/>
          <w:b/>
        </w:rPr>
        <w:t>Учебно помагало "Търговско деловодство. Наръчник на служителя";</w:t>
      </w:r>
    </w:p>
    <w:p w:rsidR="003510A2" w:rsidRPr="00BB34E2" w:rsidRDefault="003510A2" w:rsidP="003510A2">
      <w:pPr>
        <w:pStyle w:val="ListParagraph"/>
        <w:ind w:left="0"/>
        <w:jc w:val="both"/>
        <w:rPr>
          <w:rFonts w:eastAsia="HiddenHorzOCR"/>
          <w:b/>
        </w:rPr>
      </w:pPr>
      <w:r w:rsidRPr="00BB34E2">
        <w:t xml:space="preserve"> - отпечатано в тираж 500 бр. и доставено на адреса на възложителя </w:t>
      </w:r>
      <w:r w:rsidRPr="00BB34E2">
        <w:rPr>
          <w:b/>
        </w:rPr>
        <w:t xml:space="preserve">Учебно </w:t>
      </w:r>
      <w:r w:rsidRPr="00BB34E2">
        <w:rPr>
          <w:rFonts w:eastAsia="HiddenHorzOCR"/>
          <w:b/>
        </w:rPr>
        <w:t>помагало „Административно деловодство. Наръчник на служителя”</w:t>
      </w:r>
    </w:p>
    <w:p w:rsidR="003510A2" w:rsidRDefault="003510A2" w:rsidP="003510A2">
      <w:pPr>
        <w:pStyle w:val="ListParagraph"/>
        <w:ind w:left="0"/>
        <w:jc w:val="both"/>
        <w:rPr>
          <w:rFonts w:eastAsia="HiddenHorzOCR"/>
          <w:b/>
        </w:rPr>
      </w:pPr>
      <w:r w:rsidRPr="00BB34E2">
        <w:t xml:space="preserve"> - отпечатано в тираж 500 бр. и доставено на адреса на възложителя </w:t>
      </w:r>
      <w:r w:rsidRPr="00BB34E2">
        <w:rPr>
          <w:rFonts w:eastAsia="HiddenHorzOCR"/>
          <w:b/>
        </w:rPr>
        <w:t>Практически наръчник относно процедурите пред Съда на ЕС</w:t>
      </w:r>
      <w:r w:rsidR="00B34246">
        <w:rPr>
          <w:rFonts w:eastAsia="HiddenHorzOCR"/>
          <w:b/>
        </w:rPr>
        <w:t>;</w:t>
      </w:r>
    </w:p>
    <w:p w:rsidR="00B34246" w:rsidRPr="00CA448B" w:rsidRDefault="00B34246" w:rsidP="00B34246">
      <w:pPr>
        <w:shd w:val="clear" w:color="auto" w:fill="FFFFFF"/>
        <w:tabs>
          <w:tab w:val="left" w:pos="4511"/>
        </w:tabs>
        <w:suppressAutoHyphens/>
        <w:jc w:val="both"/>
        <w:rPr>
          <w:rFonts w:eastAsia="Times New Roman"/>
          <w:b/>
          <w:color w:val="000000"/>
          <w:lang w:eastAsia="bg-BG"/>
        </w:rPr>
      </w:pPr>
      <w:r w:rsidRPr="00BB34E2">
        <w:t xml:space="preserve">- отпечатано в тираж 500 бр. и доставено на адреса на възложителя </w:t>
      </w:r>
      <w:r w:rsidR="00CA448B">
        <w:t>„</w:t>
      </w:r>
      <w:r w:rsidR="003653FC" w:rsidRPr="00CA448B">
        <w:rPr>
          <w:b/>
        </w:rPr>
        <w:t xml:space="preserve">Тематично помагало по </w:t>
      </w:r>
      <w:r w:rsidR="004463FB" w:rsidRPr="00CA448B">
        <w:rPr>
          <w:rFonts w:eastAsia="Times New Roman"/>
          <w:b/>
          <w:color w:val="000000"/>
          <w:u w:val="single"/>
          <w:lang w:eastAsia="bg-BG"/>
        </w:rPr>
        <w:t xml:space="preserve">Европейско право (част </w:t>
      </w:r>
      <w:r w:rsidR="004463FB" w:rsidRPr="00CA448B">
        <w:rPr>
          <w:rFonts w:eastAsia="Times New Roman"/>
          <w:b/>
          <w:color w:val="000000"/>
          <w:u w:val="single"/>
          <w:lang w:val="en-US" w:eastAsia="bg-BG"/>
        </w:rPr>
        <w:t>IV</w:t>
      </w:r>
      <w:r w:rsidR="004463FB" w:rsidRPr="00CA448B">
        <w:rPr>
          <w:rFonts w:eastAsia="Times New Roman"/>
          <w:b/>
          <w:color w:val="000000"/>
          <w:u w:val="single"/>
          <w:lang w:eastAsia="bg-BG"/>
        </w:rPr>
        <w:t>)</w:t>
      </w:r>
      <w:r w:rsidRPr="00CA448B">
        <w:rPr>
          <w:rFonts w:eastAsia="Times New Roman"/>
          <w:b/>
          <w:color w:val="000000"/>
          <w:lang w:eastAsia="bg-BG"/>
        </w:rPr>
        <w:t>”;</w:t>
      </w:r>
    </w:p>
    <w:p w:rsidR="00B34246" w:rsidRDefault="00B34246" w:rsidP="00B34246">
      <w:pPr>
        <w:shd w:val="clear" w:color="auto" w:fill="FFFFFF"/>
        <w:tabs>
          <w:tab w:val="left" w:pos="4511"/>
        </w:tabs>
        <w:suppressAutoHyphens/>
        <w:jc w:val="both"/>
        <w:rPr>
          <w:rFonts w:eastAsia="Times New Roman"/>
          <w:b/>
          <w:color w:val="000000"/>
          <w:u w:val="single"/>
          <w:lang w:eastAsia="bg-BG"/>
        </w:rPr>
      </w:pPr>
      <w:r w:rsidRPr="00BB34E2">
        <w:t>- отпечатано в тираж 500 бр. и доставено на адреса на възложителя</w:t>
      </w:r>
      <w:r w:rsidR="003653FC">
        <w:t xml:space="preserve"> </w:t>
      </w:r>
      <w:r w:rsidR="003653FC" w:rsidRPr="00673AB1">
        <w:rPr>
          <w:b/>
          <w:u w:val="single"/>
        </w:rPr>
        <w:t>У</w:t>
      </w:r>
      <w:r w:rsidRPr="00F56118">
        <w:rPr>
          <w:rFonts w:eastAsia="Times New Roman"/>
          <w:b/>
          <w:color w:val="000000"/>
          <w:u w:val="single"/>
          <w:lang w:eastAsia="bg-BG"/>
        </w:rPr>
        <w:t xml:space="preserve">чебно помагало по </w:t>
      </w:r>
      <w:r w:rsidR="003653FC">
        <w:rPr>
          <w:rFonts w:eastAsia="Times New Roman"/>
          <w:b/>
          <w:color w:val="000000"/>
          <w:u w:val="single"/>
          <w:lang w:eastAsia="bg-BG"/>
        </w:rPr>
        <w:t>„А</w:t>
      </w:r>
      <w:r w:rsidRPr="00F56118">
        <w:rPr>
          <w:rFonts w:eastAsia="Times New Roman"/>
          <w:b/>
          <w:color w:val="000000"/>
          <w:u w:val="single"/>
          <w:lang w:eastAsia="bg-BG"/>
        </w:rPr>
        <w:t xml:space="preserve">дминистративно право - за </w:t>
      </w:r>
      <w:r>
        <w:rPr>
          <w:rFonts w:eastAsia="Times New Roman"/>
          <w:b/>
          <w:color w:val="000000"/>
          <w:u w:val="single"/>
          <w:lang w:eastAsia="bg-BG"/>
        </w:rPr>
        <w:t>административен съдебен състав</w:t>
      </w:r>
      <w:r w:rsidR="00673AB1">
        <w:rPr>
          <w:rFonts w:eastAsia="Times New Roman"/>
          <w:b/>
          <w:color w:val="000000"/>
          <w:u w:val="single"/>
          <w:lang w:eastAsia="bg-BG"/>
        </w:rPr>
        <w:t>”</w:t>
      </w:r>
      <w:r>
        <w:rPr>
          <w:rFonts w:eastAsia="Times New Roman"/>
          <w:b/>
          <w:color w:val="000000"/>
          <w:u w:val="single"/>
          <w:lang w:eastAsia="bg-BG"/>
        </w:rPr>
        <w:t>;</w:t>
      </w:r>
    </w:p>
    <w:p w:rsidR="00B34246" w:rsidRPr="00F56118" w:rsidRDefault="00B34246" w:rsidP="00B34246">
      <w:pPr>
        <w:tabs>
          <w:tab w:val="left" w:pos="374"/>
          <w:tab w:val="left" w:pos="1080"/>
        </w:tabs>
        <w:suppressAutoHyphens/>
        <w:jc w:val="both"/>
        <w:rPr>
          <w:rFonts w:eastAsia="Times New Roman"/>
          <w:b/>
          <w:color w:val="000000"/>
          <w:u w:val="single"/>
          <w:lang w:eastAsia="bg-BG"/>
        </w:rPr>
      </w:pPr>
      <w:r>
        <w:rPr>
          <w:rFonts w:eastAsia="Times New Roman"/>
          <w:b/>
          <w:color w:val="000000"/>
          <w:u w:val="single"/>
          <w:lang w:eastAsia="bg-BG"/>
        </w:rPr>
        <w:t xml:space="preserve">- </w:t>
      </w:r>
      <w:r w:rsidRPr="00BB34E2">
        <w:t>отпечатано в тираж 500 бр. и доставено на адреса на възложителя</w:t>
      </w:r>
      <w:r>
        <w:t xml:space="preserve"> „</w:t>
      </w:r>
      <w:r w:rsidR="003653FC">
        <w:rPr>
          <w:rFonts w:eastAsia="Times New Roman"/>
          <w:b/>
          <w:color w:val="000000"/>
          <w:u w:val="single"/>
          <w:lang w:eastAsia="bg-BG"/>
        </w:rPr>
        <w:t>Учебно помагало по „А</w:t>
      </w:r>
      <w:r w:rsidRPr="00F56118">
        <w:rPr>
          <w:rFonts w:eastAsia="Times New Roman"/>
          <w:b/>
          <w:color w:val="000000"/>
          <w:u w:val="single"/>
          <w:lang w:eastAsia="bg-BG"/>
        </w:rPr>
        <w:t>дминистративен процес - за административен съдебен състав</w:t>
      </w:r>
      <w:r w:rsidR="00673AB1">
        <w:rPr>
          <w:rFonts w:eastAsia="Times New Roman"/>
          <w:b/>
          <w:color w:val="000000"/>
          <w:u w:val="single"/>
          <w:lang w:eastAsia="bg-BG"/>
        </w:rPr>
        <w:t>”</w:t>
      </w:r>
    </w:p>
    <w:p w:rsidR="003510A2" w:rsidRPr="00BB34E2" w:rsidRDefault="003510A2" w:rsidP="003510A2">
      <w:pPr>
        <w:pStyle w:val="ListParagraph"/>
        <w:ind w:left="0"/>
        <w:jc w:val="both"/>
        <w:rPr>
          <w:rFonts w:eastAsia="HiddenHorzOCR"/>
          <w:b/>
        </w:rPr>
      </w:pPr>
    </w:p>
    <w:p w:rsidR="003510A2" w:rsidRPr="00BB34E2" w:rsidRDefault="003510A2" w:rsidP="003510A2">
      <w:pPr>
        <w:tabs>
          <w:tab w:val="left" w:pos="374"/>
        </w:tabs>
        <w:jc w:val="both"/>
      </w:pPr>
    </w:p>
    <w:p w:rsidR="00F2383B" w:rsidRPr="00AA7C63" w:rsidRDefault="00F2383B" w:rsidP="00F2383B">
      <w:pPr>
        <w:jc w:val="both"/>
        <w:rPr>
          <w:b/>
          <w:lang w:val="en-US"/>
        </w:rPr>
      </w:pPr>
      <w:r w:rsidRPr="00341830">
        <w:rPr>
          <w:b/>
        </w:rPr>
        <w:t>ВАЖНО!!!</w:t>
      </w:r>
      <w:r w:rsidR="00673AB1">
        <w:rPr>
          <w:b/>
        </w:rPr>
        <w:t xml:space="preserve"> </w:t>
      </w:r>
      <w:r w:rsidRPr="00AA7C63">
        <w:rPr>
          <w:b/>
        </w:rPr>
        <w:t>При евентуално посочване на определен</w:t>
      </w:r>
      <w:r>
        <w:rPr>
          <w:b/>
        </w:rPr>
        <w:t>а марка, модел,</w:t>
      </w:r>
      <w:r w:rsidRPr="00AA7C63">
        <w:rPr>
          <w:b/>
        </w:rPr>
        <w:t xml:space="preserve"> сертификат, лиценз, удостоверение,</w:t>
      </w:r>
      <w:r>
        <w:rPr>
          <w:b/>
        </w:rPr>
        <w:t xml:space="preserve"> </w:t>
      </w:r>
      <w:r w:rsidRPr="00AA7C63">
        <w:rPr>
          <w:b/>
        </w:rPr>
        <w:t>стандарт или друго подобно в настоящата спецификация, както и навсякъде другаде от документацията за настоящата процедура, следва да се има предвид, че е допустимо да се предложи еквивалент.</w:t>
      </w:r>
    </w:p>
    <w:p w:rsidR="00F2383B" w:rsidRPr="00215EF2" w:rsidRDefault="00F2383B" w:rsidP="00F2383B">
      <w:pPr>
        <w:spacing w:line="360" w:lineRule="auto"/>
        <w:rPr>
          <w:rFonts w:ascii="Verdana" w:hAnsi="Verdana"/>
          <w:sz w:val="20"/>
          <w:szCs w:val="20"/>
        </w:rPr>
      </w:pPr>
    </w:p>
    <w:p w:rsidR="00211B5F" w:rsidRDefault="00211B5F"/>
    <w:sectPr w:rsidR="00211B5F" w:rsidSect="0021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743"/>
    <w:multiLevelType w:val="hybridMultilevel"/>
    <w:tmpl w:val="1214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77F05"/>
    <w:multiLevelType w:val="hybridMultilevel"/>
    <w:tmpl w:val="073013D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3510A2"/>
    <w:rsid w:val="0002548C"/>
    <w:rsid w:val="00041CC6"/>
    <w:rsid w:val="00052A1E"/>
    <w:rsid w:val="0005639C"/>
    <w:rsid w:val="00085186"/>
    <w:rsid w:val="0009655D"/>
    <w:rsid w:val="000C4864"/>
    <w:rsid w:val="000C55C1"/>
    <w:rsid w:val="000D58DF"/>
    <w:rsid w:val="000E66A6"/>
    <w:rsid w:val="00165D49"/>
    <w:rsid w:val="001F779B"/>
    <w:rsid w:val="00211B5F"/>
    <w:rsid w:val="002179AE"/>
    <w:rsid w:val="00237348"/>
    <w:rsid w:val="002410C6"/>
    <w:rsid w:val="0026273F"/>
    <w:rsid w:val="00294DC0"/>
    <w:rsid w:val="002A2BE1"/>
    <w:rsid w:val="002B4E65"/>
    <w:rsid w:val="002C60D3"/>
    <w:rsid w:val="002D604E"/>
    <w:rsid w:val="0033360E"/>
    <w:rsid w:val="003510A2"/>
    <w:rsid w:val="003653FC"/>
    <w:rsid w:val="00391E93"/>
    <w:rsid w:val="003C7469"/>
    <w:rsid w:val="003E3ACE"/>
    <w:rsid w:val="004463FB"/>
    <w:rsid w:val="004F4F71"/>
    <w:rsid w:val="005279CC"/>
    <w:rsid w:val="00547C30"/>
    <w:rsid w:val="00554BA2"/>
    <w:rsid w:val="00590234"/>
    <w:rsid w:val="005A6D35"/>
    <w:rsid w:val="005C6BBF"/>
    <w:rsid w:val="005C76E8"/>
    <w:rsid w:val="00662869"/>
    <w:rsid w:val="00673AB1"/>
    <w:rsid w:val="006C2A0A"/>
    <w:rsid w:val="006E57F0"/>
    <w:rsid w:val="007439AB"/>
    <w:rsid w:val="0078208B"/>
    <w:rsid w:val="007945E4"/>
    <w:rsid w:val="007E1006"/>
    <w:rsid w:val="00827615"/>
    <w:rsid w:val="00904F02"/>
    <w:rsid w:val="00954EC1"/>
    <w:rsid w:val="00956945"/>
    <w:rsid w:val="00961EC7"/>
    <w:rsid w:val="009928D4"/>
    <w:rsid w:val="009C73A7"/>
    <w:rsid w:val="00A006E2"/>
    <w:rsid w:val="00A11158"/>
    <w:rsid w:val="00A40078"/>
    <w:rsid w:val="00AA4AC6"/>
    <w:rsid w:val="00AB16F4"/>
    <w:rsid w:val="00AB210B"/>
    <w:rsid w:val="00AD683D"/>
    <w:rsid w:val="00B34246"/>
    <w:rsid w:val="00B37B5D"/>
    <w:rsid w:val="00B43DD0"/>
    <w:rsid w:val="00B72F28"/>
    <w:rsid w:val="00BB2D64"/>
    <w:rsid w:val="00BE39A1"/>
    <w:rsid w:val="00BF525D"/>
    <w:rsid w:val="00C032F6"/>
    <w:rsid w:val="00C036DB"/>
    <w:rsid w:val="00C42DC8"/>
    <w:rsid w:val="00C52CE4"/>
    <w:rsid w:val="00CA448B"/>
    <w:rsid w:val="00CA695E"/>
    <w:rsid w:val="00CA7FB5"/>
    <w:rsid w:val="00CB6FAF"/>
    <w:rsid w:val="00CD09FF"/>
    <w:rsid w:val="00CE163A"/>
    <w:rsid w:val="00D54B77"/>
    <w:rsid w:val="00D57ACB"/>
    <w:rsid w:val="00DD62F1"/>
    <w:rsid w:val="00DF3198"/>
    <w:rsid w:val="00E92B3E"/>
    <w:rsid w:val="00F2383B"/>
    <w:rsid w:val="00F56118"/>
    <w:rsid w:val="00F73A21"/>
    <w:rsid w:val="00FC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A2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3510A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3510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510A2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0A2"/>
    <w:rPr>
      <w:rFonts w:ascii="Times New Roman" w:eastAsia="Batang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1"/>
    <w:basedOn w:val="Normal"/>
    <w:uiPriority w:val="34"/>
    <w:qFormat/>
    <w:rsid w:val="003510A2"/>
    <w:pPr>
      <w:ind w:left="708"/>
    </w:pPr>
  </w:style>
  <w:style w:type="paragraph" w:customStyle="1" w:styleId="NoParagraphStyle">
    <w:name w:val="[No Paragraph Style]"/>
    <w:rsid w:val="003510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character" w:customStyle="1" w:styleId="filled-value">
    <w:name w:val="filled-value"/>
    <w:rsid w:val="003510A2"/>
  </w:style>
  <w:style w:type="paragraph" w:styleId="BalloonText">
    <w:name w:val="Balloon Text"/>
    <w:basedOn w:val="Normal"/>
    <w:link w:val="BalloonTextChar"/>
    <w:uiPriority w:val="99"/>
    <w:semiHidden/>
    <w:unhideWhenUsed/>
    <w:rsid w:val="00351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A2"/>
    <w:rPr>
      <w:rFonts w:ascii="Tahoma" w:eastAsia="Batang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C1"/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funds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368A-7669-4768-B352-074C61F1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RosicaStoimenova</dc:creator>
  <cp:lastModifiedBy>RosicaStoimenova</cp:lastModifiedBy>
  <cp:revision>25</cp:revision>
  <dcterms:created xsi:type="dcterms:W3CDTF">2018-01-18T14:20:00Z</dcterms:created>
  <dcterms:modified xsi:type="dcterms:W3CDTF">2018-01-29T12:46:00Z</dcterms:modified>
</cp:coreProperties>
</file>