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A56" w:rsidRPr="00BB34E2" w:rsidRDefault="0084572E" w:rsidP="00AD4A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right="142" w:firstLine="540"/>
        <w:jc w:val="center"/>
        <w:rPr>
          <w:b/>
        </w:rPr>
      </w:pPr>
      <w:r>
        <w:rPr>
          <w:b/>
        </w:rPr>
        <w:t>ТЕХНИЧЕСКА СПЕЦИФИКАЦИЯ</w:t>
      </w:r>
      <w:r w:rsidR="00AD4A56" w:rsidRPr="00B82213">
        <w:rPr>
          <w:b/>
        </w:rPr>
        <w:t xml:space="preserve"> </w:t>
      </w:r>
      <w:r w:rsidR="00AD4A56" w:rsidRPr="00BB34E2">
        <w:rPr>
          <w:b/>
        </w:rPr>
        <w:t xml:space="preserve">ЗА ОБОСОБЕНА ПОЗИЦИЯ </w:t>
      </w:r>
      <w:r w:rsidR="00AD4A56">
        <w:rPr>
          <w:b/>
        </w:rPr>
        <w:t>№ 2</w:t>
      </w:r>
    </w:p>
    <w:p w:rsidR="00AD4A56" w:rsidRPr="00BB34E2" w:rsidRDefault="00AD4A56" w:rsidP="0084572E">
      <w:pPr>
        <w:jc w:val="both"/>
      </w:pPr>
    </w:p>
    <w:p w:rsidR="00517CCB" w:rsidRPr="00BB34E2" w:rsidRDefault="00517CCB" w:rsidP="00517CCB">
      <w:pPr>
        <w:jc w:val="both"/>
        <w:rPr>
          <w:b/>
        </w:rPr>
      </w:pPr>
      <w:r>
        <w:rPr>
          <w:b/>
        </w:rPr>
        <w:tab/>
        <w:t>1</w:t>
      </w:r>
      <w:r w:rsidRPr="00BB34E2">
        <w:rPr>
          <w:b/>
        </w:rPr>
        <w:t>. Предмет</w:t>
      </w:r>
    </w:p>
    <w:p w:rsidR="0084572E" w:rsidRDefault="00517CCB" w:rsidP="0084572E">
      <w:pPr>
        <w:ind w:firstLine="540"/>
        <w:jc w:val="both"/>
        <w:rPr>
          <w:rFonts w:eastAsia="Times New Roman"/>
          <w:color w:val="000000"/>
        </w:rPr>
      </w:pPr>
      <w:r w:rsidRPr="00BB34E2">
        <w:t xml:space="preserve">Предметът на обществената поръчка по Обособена позиция </w:t>
      </w:r>
      <w:r w:rsidR="0084572E">
        <w:t xml:space="preserve">№ </w:t>
      </w:r>
      <w:r w:rsidRPr="00BB34E2">
        <w:t>2</w:t>
      </w:r>
      <w:r>
        <w:t xml:space="preserve"> </w:t>
      </w:r>
      <w:r w:rsidR="0084572E">
        <w:t xml:space="preserve">е </w:t>
      </w:r>
      <w:r w:rsidR="0084572E" w:rsidRPr="000D3314">
        <w:rPr>
          <w:rFonts w:eastAsia="Times New Roman"/>
          <w:b/>
          <w:bCs/>
          <w:color w:val="000000"/>
        </w:rPr>
        <w:t>„</w:t>
      </w:r>
      <w:r w:rsidR="0084572E">
        <w:rPr>
          <w:rFonts w:eastAsia="Times New Roman"/>
          <w:color w:val="000000"/>
        </w:rPr>
        <w:t>Предпечатна подготовка, дизайн, отпечатване на книжно тяло и корица и доставка на юбилейна книга на Националния институт на правосъдието (НИП)”, финансирано от бюджета на НИП</w:t>
      </w:r>
      <w:r w:rsidR="0084572E" w:rsidRPr="000D3314">
        <w:rPr>
          <w:rFonts w:eastAsia="Times New Roman"/>
          <w:color w:val="000000"/>
        </w:rPr>
        <w:t>”</w:t>
      </w:r>
      <w:r w:rsidR="00EF2578">
        <w:rPr>
          <w:rFonts w:eastAsia="Times New Roman"/>
          <w:color w:val="000000"/>
        </w:rPr>
        <w:t>. Изданието ще е посветено дейността на НИП, извършвана през петнадесетте години от неговата работа. Ще бъде представена законодателната уредба на Института, организационната структура и органите на управление, дейностите и развитието им и постигнатите резултати в продължение на 15-годишния период. Ще бъде представена международната дейност на Н</w:t>
      </w:r>
      <w:r w:rsidR="00122104">
        <w:rPr>
          <w:rFonts w:eastAsia="Times New Roman"/>
          <w:color w:val="000000"/>
        </w:rPr>
        <w:t>ИП и предстоящ</w:t>
      </w:r>
      <w:r w:rsidR="002C0DBC">
        <w:rPr>
          <w:rFonts w:eastAsia="Times New Roman"/>
          <w:color w:val="000000"/>
        </w:rPr>
        <w:t>ите задачи и инициативи на</w:t>
      </w:r>
      <w:r w:rsidR="00122104">
        <w:rPr>
          <w:rFonts w:eastAsia="Times New Roman"/>
          <w:color w:val="000000"/>
        </w:rPr>
        <w:t xml:space="preserve"> Института. </w:t>
      </w:r>
      <w:r w:rsidR="00EF2578">
        <w:rPr>
          <w:rFonts w:eastAsia="Times New Roman"/>
          <w:color w:val="000000"/>
        </w:rPr>
        <w:t xml:space="preserve">Ще бъдат представени съставите на управителните съвети и директорите с биографични справки и богат снимков материал. Изданието ще съдържа списък на преподавателите на НИП и библиография на изданията на Института. </w:t>
      </w:r>
    </w:p>
    <w:p w:rsidR="00122104" w:rsidRPr="000D3314" w:rsidRDefault="00122104" w:rsidP="0084572E">
      <w:pPr>
        <w:ind w:firstLine="54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Изданието ще бъде предоставяно на представители на партньорски организации и при домакинстване на събития от страна на НИП, включително и съвместно с Европейската мрежа за съдебно обучение (ЕМСО), които в периода на българското председателство на Съвета на ЕС и след него е предвидено да са по-интензивни.</w:t>
      </w:r>
    </w:p>
    <w:p w:rsidR="00517CCB" w:rsidRPr="008055B2" w:rsidRDefault="00517CCB" w:rsidP="00517CCB">
      <w:pPr>
        <w:tabs>
          <w:tab w:val="num" w:pos="900"/>
        </w:tabs>
        <w:jc w:val="both"/>
        <w:rPr>
          <w:b/>
          <w:color w:val="FF0000"/>
        </w:rPr>
      </w:pPr>
    </w:p>
    <w:p w:rsidR="00122104" w:rsidRPr="000340D5" w:rsidRDefault="00517CCB" w:rsidP="00517CCB">
      <w:pPr>
        <w:tabs>
          <w:tab w:val="num" w:pos="709"/>
        </w:tabs>
        <w:jc w:val="both"/>
        <w:rPr>
          <w:color w:val="000000" w:themeColor="text1"/>
        </w:rPr>
      </w:pPr>
      <w:r w:rsidRPr="008055B2">
        <w:rPr>
          <w:b/>
          <w:color w:val="FF0000"/>
        </w:rPr>
        <w:tab/>
      </w:r>
      <w:r w:rsidR="00BF2B09" w:rsidRPr="00BF2B09">
        <w:rPr>
          <w:color w:val="000000" w:themeColor="text1"/>
        </w:rPr>
        <w:t>Изработването на изданието ще бъде реализирано с изходящ материал, представен от възложителя на магнитен носител или в електронен формат, с предпечатни и печатни средства на изпълнителя. Предпечатът, включително дизайнът, следва да се одобр</w:t>
      </w:r>
      <w:r w:rsidR="002C0DBC">
        <w:rPr>
          <w:color w:val="000000" w:themeColor="text1"/>
        </w:rPr>
        <w:t>ят</w:t>
      </w:r>
      <w:r w:rsidR="00BF2B09" w:rsidRPr="00BF2B09">
        <w:rPr>
          <w:color w:val="000000" w:themeColor="text1"/>
        </w:rPr>
        <w:t xml:space="preserve"> от възложителя преди да бъде отпечатано изданието. За тази цел изпълнителят представя поне три варианта на дизайн на изданието (корици и тяло).</w:t>
      </w:r>
    </w:p>
    <w:p w:rsidR="00122104" w:rsidRDefault="00BF2B09" w:rsidP="00122104">
      <w:pPr>
        <w:pStyle w:val="NoParagraphStyle"/>
        <w:suppressAutoHyphens/>
        <w:spacing w:line="240" w:lineRule="auto"/>
        <w:jc w:val="both"/>
        <w:rPr>
          <w:rFonts w:ascii="Times New Roman" w:hAnsi="Times New Roman" w:cs="Times New Roman"/>
          <w:color w:val="auto"/>
          <w:lang w:val="bg-BG"/>
        </w:rPr>
      </w:pPr>
      <w:r w:rsidRPr="00BF2B09">
        <w:rPr>
          <w:color w:val="000000" w:themeColor="text1"/>
        </w:rPr>
        <w:tab/>
      </w:r>
      <w:r w:rsidRPr="00BF2B09">
        <w:rPr>
          <w:color w:val="000000" w:themeColor="text1"/>
          <w:lang w:val="bg-BG"/>
        </w:rPr>
        <w:t xml:space="preserve">Възложителят изпраща заявката за отпечатване на изданието в писмена форма </w:t>
      </w:r>
      <w:r w:rsidR="000340D5">
        <w:rPr>
          <w:color w:val="000000" w:themeColor="text1"/>
          <w:lang w:val="bg-BG"/>
        </w:rPr>
        <w:t xml:space="preserve">(възлагателно писмо) </w:t>
      </w:r>
      <w:r w:rsidRPr="00BF2B09">
        <w:rPr>
          <w:color w:val="000000" w:themeColor="text1"/>
          <w:lang w:val="bg-BG"/>
        </w:rPr>
        <w:t xml:space="preserve">на адреса на изпълнителя и/или на електронната поща, посочена от него. Заедно със заявката възложителят предоставя в електронен формат и изходящия материал, </w:t>
      </w:r>
      <w:r w:rsidR="000340D5">
        <w:rPr>
          <w:color w:val="000000" w:themeColor="text1"/>
          <w:lang w:val="bg-BG"/>
        </w:rPr>
        <w:t>с</w:t>
      </w:r>
      <w:r w:rsidRPr="00BF2B09">
        <w:rPr>
          <w:color w:val="000000" w:themeColor="text1"/>
          <w:lang w:val="bg-BG"/>
        </w:rPr>
        <w:t xml:space="preserve"> който изпълнителят </w:t>
      </w:r>
      <w:r w:rsidR="000340D5">
        <w:rPr>
          <w:color w:val="000000" w:themeColor="text1"/>
          <w:lang w:val="bg-BG"/>
        </w:rPr>
        <w:t>изготвя</w:t>
      </w:r>
      <w:r w:rsidRPr="00BF2B09">
        <w:rPr>
          <w:color w:val="000000" w:themeColor="text1"/>
          <w:lang w:val="bg-BG"/>
        </w:rPr>
        <w:t xml:space="preserve"> </w:t>
      </w:r>
      <w:r w:rsidRPr="00BF2B09">
        <w:rPr>
          <w:rFonts w:ascii="Times New Roman" w:hAnsi="Times New Roman" w:cs="Times New Roman"/>
          <w:color w:val="auto"/>
          <w:lang w:val="bg-BG"/>
        </w:rPr>
        <w:t>дизайн, страниране и предпечат на книжно тяло, стилова корекция</w:t>
      </w:r>
      <w:r w:rsidR="00391BE6">
        <w:rPr>
          <w:rFonts w:ascii="Times New Roman" w:hAnsi="Times New Roman" w:cs="Times New Roman"/>
          <w:color w:val="auto"/>
          <w:lang w:val="bg-BG"/>
        </w:rPr>
        <w:t xml:space="preserve"> на текста</w:t>
      </w:r>
      <w:r w:rsidRPr="00BF2B09">
        <w:rPr>
          <w:rFonts w:ascii="Times New Roman" w:hAnsi="Times New Roman" w:cs="Times New Roman"/>
          <w:color w:val="auto"/>
          <w:lang w:val="bg-BG"/>
        </w:rPr>
        <w:t>, дизайн и предпечат на корицата и печат на цялостното издание. Изпълнителят потвърждава получаването на заявката за печат на адреса или на електронната поща на възложителя.</w:t>
      </w:r>
      <w:r w:rsidR="00DB587F">
        <w:rPr>
          <w:rFonts w:ascii="Times New Roman" w:hAnsi="Times New Roman" w:cs="Times New Roman"/>
          <w:color w:val="auto"/>
          <w:lang w:val="bg-BG"/>
        </w:rPr>
        <w:t xml:space="preserve"> </w:t>
      </w:r>
    </w:p>
    <w:p w:rsidR="00DB587F" w:rsidRPr="00BB34E2" w:rsidRDefault="00DB587F" w:rsidP="00122104">
      <w:pPr>
        <w:pStyle w:val="NoParagraphStyle"/>
        <w:suppressAutoHyphens/>
        <w:spacing w:line="240" w:lineRule="auto"/>
        <w:jc w:val="both"/>
        <w:rPr>
          <w:rFonts w:ascii="Times New Roman" w:hAnsi="Times New Roman" w:cs="Times New Roman"/>
          <w:color w:val="auto"/>
          <w:lang w:val="bg-BG"/>
        </w:rPr>
      </w:pPr>
    </w:p>
    <w:p w:rsidR="00122104" w:rsidRDefault="00122104" w:rsidP="00517CCB">
      <w:pPr>
        <w:tabs>
          <w:tab w:val="num" w:pos="709"/>
        </w:tabs>
        <w:jc w:val="both"/>
        <w:rPr>
          <w:b/>
          <w:color w:val="FF0000"/>
        </w:rPr>
      </w:pPr>
    </w:p>
    <w:p w:rsidR="00517CCB" w:rsidRPr="008055B2" w:rsidRDefault="00122104" w:rsidP="00517CCB">
      <w:pPr>
        <w:tabs>
          <w:tab w:val="num" w:pos="709"/>
        </w:tabs>
        <w:jc w:val="both"/>
        <w:rPr>
          <w:color w:val="000000"/>
        </w:rPr>
      </w:pPr>
      <w:r>
        <w:rPr>
          <w:b/>
          <w:color w:val="000000"/>
        </w:rPr>
        <w:tab/>
      </w:r>
      <w:r w:rsidR="00517CCB" w:rsidRPr="008055B2">
        <w:rPr>
          <w:b/>
          <w:color w:val="000000"/>
        </w:rPr>
        <w:t>2.</w:t>
      </w:r>
      <w:r w:rsidR="00517CCB" w:rsidRPr="008055B2">
        <w:rPr>
          <w:b/>
          <w:bCs/>
          <w:color w:val="000000"/>
        </w:rPr>
        <w:t xml:space="preserve"> Срок за изпълнение на поръчката</w:t>
      </w:r>
    </w:p>
    <w:p w:rsidR="00517CCB" w:rsidRPr="008055B2" w:rsidRDefault="00517CCB" w:rsidP="00517CCB">
      <w:pPr>
        <w:pStyle w:val="Default"/>
        <w:tabs>
          <w:tab w:val="left" w:pos="709"/>
        </w:tabs>
        <w:jc w:val="both"/>
        <w:rPr>
          <w:color w:val="FF0000"/>
          <w:lang w:val="en-US"/>
        </w:rPr>
      </w:pPr>
      <w:r w:rsidRPr="008055B2">
        <w:rPr>
          <w:color w:val="FF0000"/>
        </w:rPr>
        <w:tab/>
      </w:r>
    </w:p>
    <w:p w:rsidR="00517CCB" w:rsidRDefault="00517CCB" w:rsidP="00517CCB">
      <w:pPr>
        <w:pStyle w:val="Default"/>
        <w:tabs>
          <w:tab w:val="left" w:pos="567"/>
        </w:tabs>
        <w:jc w:val="both"/>
      </w:pPr>
      <w:r w:rsidRPr="008055B2">
        <w:rPr>
          <w:color w:val="FF0000"/>
          <w:lang w:val="en-US"/>
        </w:rPr>
        <w:tab/>
      </w:r>
      <w:r w:rsidRPr="008055B2">
        <w:t>Срокът за изпълнение на услугата (</w:t>
      </w:r>
      <w:r w:rsidR="0084572E">
        <w:t>подготовка, дизайн, отпечатване на книжно тяло и корица и доставка на юбилейна книга на Националния институт на правосъдието</w:t>
      </w:r>
      <w:r w:rsidRPr="008055B2">
        <w:t xml:space="preserve">) </w:t>
      </w:r>
      <w:r w:rsidR="00BF2B09" w:rsidRPr="00BF2B09">
        <w:t xml:space="preserve">е съобразен е с плана за изпълнение и плана за външно възлагане по проекта и е максимум до 60 календарни дни от датата на получаване на </w:t>
      </w:r>
      <w:proofErr w:type="spellStart"/>
      <w:r w:rsidR="00BF2B09" w:rsidRPr="00BF2B09">
        <w:t>възлагателн</w:t>
      </w:r>
      <w:r w:rsidR="000340D5">
        <w:t>от</w:t>
      </w:r>
      <w:r w:rsidR="00BF2B09" w:rsidRPr="00BF2B09">
        <w:t>о</w:t>
      </w:r>
      <w:proofErr w:type="spellEnd"/>
      <w:r w:rsidR="00BF2B09" w:rsidRPr="00BF2B09">
        <w:t xml:space="preserve"> писмо от Изпълнителя, но не по-късно от един месец преди приключване на проекта</w:t>
      </w:r>
      <w:r w:rsidR="00BF2B09" w:rsidRPr="00BF2B09">
        <w:rPr>
          <w:lang w:val="en-US"/>
        </w:rPr>
        <w:t xml:space="preserve">. </w:t>
      </w:r>
      <w:r w:rsidR="00BF2B09" w:rsidRPr="00BF2B09">
        <w:t>Реалният минимален срок</w:t>
      </w:r>
      <w:r w:rsidR="000340D5">
        <w:t xml:space="preserve"> за изпълнение на услугата</w:t>
      </w:r>
      <w:r w:rsidR="00BF2B09" w:rsidRPr="00BF2B09">
        <w:t xml:space="preserve"> според Възложителя е до 45 календарни дни от датата на получаване на </w:t>
      </w:r>
      <w:proofErr w:type="spellStart"/>
      <w:r w:rsidR="00BF2B09" w:rsidRPr="00BF2B09">
        <w:t>възлагателн</w:t>
      </w:r>
      <w:r w:rsidR="000340D5">
        <w:t>от</w:t>
      </w:r>
      <w:r w:rsidR="00BF2B09" w:rsidRPr="00BF2B09">
        <w:t>о</w:t>
      </w:r>
      <w:proofErr w:type="spellEnd"/>
      <w:r w:rsidR="00BF2B09" w:rsidRPr="00BF2B09">
        <w:t xml:space="preserve"> писмо от Изпълнителя, но не по-късно от един месец преди приключване на проекта.</w:t>
      </w:r>
    </w:p>
    <w:p w:rsidR="00BF2B09" w:rsidRDefault="000340D5" w:rsidP="00BF2B09">
      <w:pPr>
        <w:pStyle w:val="Default"/>
        <w:tabs>
          <w:tab w:val="left" w:pos="567"/>
        </w:tabs>
        <w:ind w:firstLine="567"/>
        <w:jc w:val="both"/>
      </w:pPr>
      <w:r>
        <w:tab/>
      </w:r>
      <w:r w:rsidR="002C0DBC">
        <w:t xml:space="preserve">Срокът на изпълнение на поръчката е 05.06.2018 г. </w:t>
      </w:r>
    </w:p>
    <w:p w:rsidR="00517CCB" w:rsidRPr="006F403C" w:rsidRDefault="0052606B" w:rsidP="00517CCB">
      <w:pPr>
        <w:pStyle w:val="Default"/>
        <w:tabs>
          <w:tab w:val="left" w:pos="709"/>
        </w:tabs>
        <w:jc w:val="both"/>
      </w:pPr>
      <w:r>
        <w:tab/>
      </w:r>
      <w:r w:rsidR="00517CCB" w:rsidRPr="006F403C">
        <w:t>Конкретните срокове за изпълнение на услугата се посочва от участниците в „Предложение за изпълнение на поръчката“ – образец</w:t>
      </w:r>
      <w:r w:rsidR="00517CCB">
        <w:t>, Приложение</w:t>
      </w:r>
      <w:r w:rsidR="00517CCB" w:rsidRPr="006F403C">
        <w:t xml:space="preserve"> № </w:t>
      </w:r>
      <w:r w:rsidR="00517CCB">
        <w:t>4</w:t>
      </w:r>
      <w:r w:rsidR="00517CCB" w:rsidRPr="006F403C">
        <w:t>.</w:t>
      </w:r>
    </w:p>
    <w:p w:rsidR="00517CCB" w:rsidRPr="006F403C" w:rsidRDefault="00517CCB" w:rsidP="00517CCB">
      <w:pPr>
        <w:tabs>
          <w:tab w:val="num" w:pos="900"/>
        </w:tabs>
        <w:jc w:val="both"/>
        <w:rPr>
          <w:b/>
          <w:bCs/>
          <w:color w:val="000000"/>
        </w:rPr>
      </w:pPr>
    </w:p>
    <w:p w:rsidR="00517CCB" w:rsidRPr="00BB34E2" w:rsidRDefault="00517CCB" w:rsidP="00517CCB">
      <w:pPr>
        <w:jc w:val="both"/>
        <w:rPr>
          <w:b/>
        </w:rPr>
      </w:pPr>
    </w:p>
    <w:p w:rsidR="007C3BD5" w:rsidRPr="00BB34E2" w:rsidRDefault="00517CCB" w:rsidP="007C3BD5">
      <w:pPr>
        <w:jc w:val="both"/>
        <w:rPr>
          <w:b/>
        </w:rPr>
      </w:pPr>
      <w:r>
        <w:rPr>
          <w:b/>
        </w:rPr>
        <w:tab/>
      </w:r>
      <w:r w:rsidR="00F90B5F">
        <w:rPr>
          <w:b/>
        </w:rPr>
        <w:t>3</w:t>
      </w:r>
      <w:r w:rsidRPr="00BB34E2">
        <w:rPr>
          <w:b/>
          <w:bCs/>
        </w:rPr>
        <w:t>. Техническа спецификация за</w:t>
      </w:r>
      <w:r w:rsidRPr="00BB34E2">
        <w:rPr>
          <w:b/>
        </w:rPr>
        <w:t xml:space="preserve"> изпълнение на ОП </w:t>
      </w:r>
      <w:r w:rsidR="00F90B5F">
        <w:rPr>
          <w:b/>
        </w:rPr>
        <w:t xml:space="preserve">№ </w:t>
      </w:r>
      <w:r w:rsidRPr="00BB34E2">
        <w:rPr>
          <w:b/>
        </w:rPr>
        <w:t>2</w:t>
      </w:r>
      <w:r w:rsidR="007C3BD5">
        <w:rPr>
          <w:b/>
        </w:rPr>
        <w:t>. Изисквания за изпълнение на обществената поръчка</w:t>
      </w:r>
      <w:r w:rsidR="007C3BD5" w:rsidRPr="00B9778D">
        <w:rPr>
          <w:b/>
        </w:rPr>
        <w:t>:</w:t>
      </w:r>
    </w:p>
    <w:p w:rsidR="007C3BD5" w:rsidRDefault="007C3BD5" w:rsidP="007C3BD5">
      <w:pPr>
        <w:pStyle w:val="Default"/>
        <w:tabs>
          <w:tab w:val="left" w:pos="374"/>
        </w:tabs>
        <w:rPr>
          <w:b/>
        </w:rPr>
      </w:pPr>
    </w:p>
    <w:p w:rsidR="007C3BD5" w:rsidRPr="000340D5" w:rsidRDefault="000340D5" w:rsidP="007C3BD5">
      <w:pPr>
        <w:pStyle w:val="Default"/>
        <w:numPr>
          <w:ilvl w:val="0"/>
          <w:numId w:val="11"/>
        </w:numPr>
        <w:tabs>
          <w:tab w:val="left" w:pos="374"/>
        </w:tabs>
        <w:ind w:left="0" w:firstLine="360"/>
        <w:jc w:val="both"/>
        <w:rPr>
          <w:b/>
        </w:rPr>
      </w:pPr>
      <w:r w:rsidRPr="000340D5">
        <w:rPr>
          <w:b/>
        </w:rPr>
        <w:t>ЗАБЕЛЕЖКА</w:t>
      </w:r>
      <w:r w:rsidR="00BF2B09" w:rsidRPr="00BF2B09">
        <w:rPr>
          <w:b/>
        </w:rPr>
        <w:t xml:space="preserve">: посочените по-долу параметри следва да се считат за </w:t>
      </w:r>
      <w:r w:rsidR="00BF2B09" w:rsidRPr="00BF2B09">
        <w:rPr>
          <w:b/>
          <w:u w:val="single"/>
        </w:rPr>
        <w:t>минимални</w:t>
      </w:r>
      <w:r w:rsidR="00BF2B09" w:rsidRPr="00BF2B09">
        <w:rPr>
          <w:b/>
        </w:rPr>
        <w:t xml:space="preserve">!  </w:t>
      </w:r>
    </w:p>
    <w:p w:rsidR="007C3BD5" w:rsidRDefault="007C3BD5" w:rsidP="007C3BD5">
      <w:pPr>
        <w:pStyle w:val="Default"/>
        <w:tabs>
          <w:tab w:val="left" w:pos="374"/>
        </w:tabs>
        <w:jc w:val="both"/>
        <w:rPr>
          <w:b/>
        </w:rPr>
      </w:pPr>
    </w:p>
    <w:p w:rsidR="007C3BD5" w:rsidRPr="00BB34E2" w:rsidRDefault="007C3BD5" w:rsidP="007C3BD5">
      <w:pPr>
        <w:pStyle w:val="NoParagraphStyle"/>
        <w:suppressAutoHyphens/>
        <w:spacing w:line="240" w:lineRule="auto"/>
        <w:jc w:val="both"/>
        <w:rPr>
          <w:rFonts w:ascii="Times New Roman" w:hAnsi="Times New Roman" w:cs="Times New Roman"/>
          <w:b/>
          <w:bCs/>
          <w:color w:val="auto"/>
          <w:lang w:val="bg-BG"/>
        </w:rPr>
      </w:pPr>
      <w:r w:rsidRPr="00BB34E2">
        <w:rPr>
          <w:rFonts w:ascii="Times New Roman" w:hAnsi="Times New Roman" w:cs="Times New Roman"/>
          <w:b/>
          <w:bCs/>
          <w:color w:val="auto"/>
          <w:lang w:val="bg-BG"/>
        </w:rPr>
        <w:t>Дизайн и предпечатна подготовка:</w:t>
      </w:r>
    </w:p>
    <w:p w:rsidR="002C0DBC" w:rsidRPr="00793290" w:rsidRDefault="00793290" w:rsidP="00793290">
      <w:pPr>
        <w:pStyle w:val="NoParagraphStyle"/>
        <w:numPr>
          <w:ilvl w:val="0"/>
          <w:numId w:val="16"/>
        </w:numPr>
        <w:suppressAutoHyphens/>
        <w:spacing w:line="240" w:lineRule="auto"/>
        <w:jc w:val="both"/>
        <w:rPr>
          <w:rFonts w:ascii="Times New Roman" w:hAnsi="Times New Roman" w:cs="Times New Roman"/>
          <w:color w:val="auto"/>
          <w:lang w:val="bg-BG"/>
        </w:rPr>
      </w:pPr>
      <w:r w:rsidRPr="00793290">
        <w:rPr>
          <w:rFonts w:ascii="Times New Roman" w:hAnsi="Times New Roman" w:cs="Times New Roman"/>
          <w:color w:val="auto"/>
        </w:rPr>
        <w:t>K</w:t>
      </w:r>
      <w:proofErr w:type="spellStart"/>
      <w:r w:rsidR="002C0DBC" w:rsidRPr="00793290">
        <w:rPr>
          <w:rFonts w:ascii="Times New Roman" w:hAnsi="Times New Roman" w:cs="Times New Roman"/>
          <w:color w:val="auto"/>
          <w:lang w:val="bg-BG"/>
        </w:rPr>
        <w:t>орекция</w:t>
      </w:r>
      <w:proofErr w:type="spellEnd"/>
    </w:p>
    <w:p w:rsidR="007C3BD5" w:rsidRPr="00E87C7A" w:rsidRDefault="007C3BD5" w:rsidP="00793290">
      <w:pPr>
        <w:pStyle w:val="NoParagraphStyle"/>
        <w:numPr>
          <w:ilvl w:val="0"/>
          <w:numId w:val="15"/>
        </w:numPr>
        <w:suppressAutoHyphens/>
        <w:spacing w:line="240" w:lineRule="auto"/>
        <w:ind w:left="284" w:firstLine="0"/>
        <w:jc w:val="both"/>
        <w:rPr>
          <w:rFonts w:ascii="Times New Roman" w:hAnsi="Times New Roman" w:cs="Times New Roman"/>
          <w:color w:val="auto"/>
          <w:lang w:val="bg-BG"/>
        </w:rPr>
      </w:pPr>
      <w:r w:rsidRPr="00215080">
        <w:rPr>
          <w:rFonts w:ascii="Times New Roman" w:hAnsi="Times New Roman" w:cs="Times New Roman"/>
          <w:color w:val="auto"/>
          <w:lang w:val="bg-BG"/>
        </w:rPr>
        <w:t>Дизайн, страниране</w:t>
      </w:r>
      <w:r w:rsidRPr="00BB34E2">
        <w:rPr>
          <w:rFonts w:ascii="Times New Roman" w:hAnsi="Times New Roman" w:cs="Times New Roman"/>
          <w:color w:val="auto"/>
          <w:lang w:val="bg-BG"/>
        </w:rPr>
        <w:t xml:space="preserve"> и предпечат на книжно тяло;</w:t>
      </w:r>
    </w:p>
    <w:p w:rsidR="007C3BD5" w:rsidRPr="00BB34E2" w:rsidRDefault="007C3BD5" w:rsidP="00793290">
      <w:pPr>
        <w:pStyle w:val="NoParagraphStyle"/>
        <w:suppressAutoHyphens/>
        <w:spacing w:line="240" w:lineRule="auto"/>
        <w:ind w:firstLine="284"/>
        <w:jc w:val="both"/>
        <w:rPr>
          <w:rFonts w:ascii="Times New Roman" w:hAnsi="Times New Roman" w:cs="Times New Roman"/>
          <w:color w:val="auto"/>
          <w:lang w:val="bg-BG"/>
        </w:rPr>
      </w:pPr>
      <w:r w:rsidRPr="00BB34E2">
        <w:rPr>
          <w:rFonts w:ascii="Times New Roman" w:hAnsi="Times New Roman" w:cs="Times New Roman"/>
          <w:color w:val="auto"/>
          <w:lang w:val="bg-BG"/>
        </w:rPr>
        <w:t>– Дизайн и предпечат на корица.</w:t>
      </w:r>
    </w:p>
    <w:p w:rsidR="007C3BD5" w:rsidRPr="00BB34E2" w:rsidRDefault="007C3BD5" w:rsidP="007C3BD5">
      <w:pPr>
        <w:pStyle w:val="NoParagraphStyle"/>
        <w:suppressAutoHyphens/>
        <w:spacing w:line="240" w:lineRule="auto"/>
        <w:jc w:val="both"/>
        <w:rPr>
          <w:rFonts w:ascii="Times New Roman" w:hAnsi="Times New Roman" w:cs="Times New Roman"/>
          <w:color w:val="auto"/>
          <w:lang w:val="bg-BG"/>
        </w:rPr>
      </w:pPr>
    </w:p>
    <w:p w:rsidR="007C3BD5" w:rsidRPr="00BB34E2" w:rsidRDefault="007C3BD5" w:rsidP="00391BE6">
      <w:pPr>
        <w:pStyle w:val="NoParagraphStyle"/>
        <w:suppressAutoHyphens/>
        <w:spacing w:line="240" w:lineRule="auto"/>
        <w:ind w:firstLine="708"/>
        <w:jc w:val="both"/>
        <w:rPr>
          <w:rFonts w:ascii="Times New Roman" w:hAnsi="Times New Roman" w:cs="Times New Roman"/>
          <w:color w:val="auto"/>
          <w:lang w:val="bg-BG"/>
        </w:rPr>
      </w:pPr>
      <w:r w:rsidRPr="00BB34E2">
        <w:rPr>
          <w:rFonts w:ascii="Times New Roman" w:hAnsi="Times New Roman" w:cs="Times New Roman"/>
          <w:color w:val="auto"/>
          <w:lang w:val="bg-BG"/>
        </w:rPr>
        <w:t xml:space="preserve">Дизайнът на изданието трябва да бъде предложен от Изпълнителя и одобрен от Възложителя. </w:t>
      </w:r>
    </w:p>
    <w:p w:rsidR="007C3BD5" w:rsidRPr="00BB34E2" w:rsidRDefault="007C3BD5" w:rsidP="007C3BD5">
      <w:pPr>
        <w:pStyle w:val="NoParagraphStyle"/>
        <w:suppressAutoHyphens/>
        <w:spacing w:line="240" w:lineRule="auto"/>
        <w:jc w:val="both"/>
        <w:rPr>
          <w:rFonts w:ascii="Times New Roman" w:hAnsi="Times New Roman" w:cs="Times New Roman"/>
          <w:b/>
          <w:bCs/>
          <w:color w:val="auto"/>
          <w:lang w:val="bg-BG"/>
        </w:rPr>
      </w:pPr>
    </w:p>
    <w:p w:rsidR="007C3BD5" w:rsidRPr="00BB34E2" w:rsidRDefault="007C3BD5" w:rsidP="007C3BD5">
      <w:pPr>
        <w:pStyle w:val="NoParagraphStyle"/>
        <w:suppressAutoHyphens/>
        <w:spacing w:line="240" w:lineRule="auto"/>
        <w:jc w:val="both"/>
        <w:rPr>
          <w:rFonts w:ascii="Times New Roman" w:hAnsi="Times New Roman" w:cs="Times New Roman"/>
          <w:b/>
          <w:bCs/>
          <w:color w:val="auto"/>
          <w:lang w:val="bg-BG"/>
        </w:rPr>
      </w:pPr>
      <w:r w:rsidRPr="00BB34E2">
        <w:rPr>
          <w:rFonts w:ascii="Times New Roman" w:hAnsi="Times New Roman" w:cs="Times New Roman"/>
          <w:b/>
          <w:bCs/>
          <w:color w:val="auto"/>
          <w:lang w:val="bg-BG"/>
        </w:rPr>
        <w:t>Полиграфическа реализация на изданието:</w:t>
      </w:r>
    </w:p>
    <w:p w:rsidR="007C3BD5" w:rsidRPr="00BB34E2" w:rsidRDefault="007C3BD5" w:rsidP="007C3BD5">
      <w:pPr>
        <w:pStyle w:val="NoParagraphStyle"/>
        <w:suppressAutoHyphens/>
        <w:spacing w:line="240" w:lineRule="auto"/>
        <w:jc w:val="both"/>
        <w:rPr>
          <w:rFonts w:ascii="Times New Roman" w:hAnsi="Times New Roman" w:cs="Times New Roman"/>
          <w:b/>
          <w:bCs/>
          <w:color w:val="auto"/>
          <w:lang w:val="bg-BG"/>
        </w:rPr>
      </w:pPr>
      <w:r w:rsidRPr="00BB34E2">
        <w:rPr>
          <w:rFonts w:ascii="Times New Roman" w:hAnsi="Times New Roman" w:cs="Times New Roman"/>
          <w:color w:val="auto"/>
          <w:lang w:val="bg-BG"/>
        </w:rPr>
        <w:t>– Печат, книговезане, пакетиране с термофолио.</w:t>
      </w:r>
    </w:p>
    <w:p w:rsidR="007C3BD5" w:rsidRPr="00BB34E2" w:rsidRDefault="007C3BD5" w:rsidP="007C3BD5">
      <w:pPr>
        <w:pStyle w:val="NoParagraphStyle"/>
        <w:suppressAutoHyphens/>
        <w:spacing w:line="240" w:lineRule="auto"/>
        <w:jc w:val="both"/>
        <w:rPr>
          <w:rFonts w:ascii="Times New Roman" w:hAnsi="Times New Roman" w:cs="Times New Roman"/>
          <w:b/>
          <w:bCs/>
          <w:color w:val="auto"/>
          <w:lang w:val="bg-BG"/>
        </w:rPr>
      </w:pPr>
    </w:p>
    <w:p w:rsidR="007C3BD5" w:rsidRPr="00BB34E2" w:rsidRDefault="007C3BD5" w:rsidP="007C3BD5">
      <w:pPr>
        <w:pStyle w:val="NoParagraphStyle"/>
        <w:suppressAutoHyphens/>
        <w:spacing w:line="240" w:lineRule="auto"/>
        <w:jc w:val="both"/>
        <w:rPr>
          <w:rFonts w:ascii="Times New Roman" w:hAnsi="Times New Roman" w:cs="Times New Roman"/>
          <w:bCs/>
          <w:color w:val="auto"/>
          <w:lang w:val="bg-BG"/>
        </w:rPr>
      </w:pPr>
      <w:r w:rsidRPr="00BB34E2">
        <w:rPr>
          <w:rFonts w:ascii="Times New Roman" w:hAnsi="Times New Roman" w:cs="Times New Roman"/>
          <w:b/>
          <w:bCs/>
          <w:color w:val="auto"/>
          <w:lang w:val="bg-BG"/>
        </w:rPr>
        <w:t xml:space="preserve">Доставка: </w:t>
      </w:r>
      <w:r w:rsidRPr="00BB34E2">
        <w:rPr>
          <w:rFonts w:ascii="Times New Roman" w:hAnsi="Times New Roman" w:cs="Times New Roman"/>
          <w:bCs/>
          <w:color w:val="auto"/>
          <w:lang w:val="bg-BG"/>
        </w:rPr>
        <w:t>до адреса на Възложителя</w:t>
      </w:r>
      <w:r>
        <w:rPr>
          <w:rFonts w:ascii="Times New Roman" w:hAnsi="Times New Roman" w:cs="Times New Roman"/>
          <w:bCs/>
          <w:color w:val="auto"/>
          <w:lang w:val="bg-BG"/>
        </w:rPr>
        <w:t>.</w:t>
      </w:r>
    </w:p>
    <w:p w:rsidR="007C3BD5" w:rsidRPr="00BB34E2" w:rsidRDefault="007C3BD5" w:rsidP="007C3BD5">
      <w:pPr>
        <w:pStyle w:val="Default"/>
        <w:tabs>
          <w:tab w:val="left" w:pos="374"/>
        </w:tabs>
        <w:jc w:val="both"/>
        <w:rPr>
          <w:b/>
          <w:color w:val="auto"/>
        </w:rPr>
      </w:pPr>
    </w:p>
    <w:p w:rsidR="007C3BD5" w:rsidRPr="00BB34E2" w:rsidRDefault="007C3BD5" w:rsidP="007C3BD5">
      <w:pPr>
        <w:pStyle w:val="NoParagraphStyle"/>
        <w:suppressAutoHyphens/>
        <w:spacing w:line="240" w:lineRule="auto"/>
        <w:jc w:val="both"/>
        <w:rPr>
          <w:rFonts w:ascii="Times New Roman" w:hAnsi="Times New Roman" w:cs="Times New Roman"/>
          <w:b/>
          <w:bCs/>
          <w:color w:val="auto"/>
          <w:u w:val="single"/>
          <w:lang w:val="bg-BG"/>
        </w:rPr>
      </w:pPr>
      <w:r w:rsidRPr="00BB34E2">
        <w:rPr>
          <w:rFonts w:ascii="Times New Roman" w:hAnsi="Times New Roman" w:cs="Times New Roman"/>
          <w:b/>
          <w:bCs/>
          <w:color w:val="auto"/>
          <w:u w:val="single"/>
          <w:lang w:val="bg-BG"/>
        </w:rPr>
        <w:t xml:space="preserve">1. </w:t>
      </w:r>
      <w:r>
        <w:rPr>
          <w:rFonts w:ascii="Times New Roman" w:hAnsi="Times New Roman" w:cs="Times New Roman"/>
          <w:b/>
          <w:bCs/>
          <w:color w:val="auto"/>
          <w:u w:val="single"/>
          <w:lang w:val="bg-BG"/>
        </w:rPr>
        <w:t xml:space="preserve">Юбилейно издание за 15 години от </w:t>
      </w:r>
      <w:r w:rsidR="00DE7782">
        <w:rPr>
          <w:rFonts w:ascii="Times New Roman" w:hAnsi="Times New Roman" w:cs="Times New Roman"/>
          <w:b/>
          <w:bCs/>
          <w:color w:val="auto"/>
          <w:u w:val="single"/>
          <w:lang w:val="bg-BG"/>
        </w:rPr>
        <w:t>съз</w:t>
      </w:r>
      <w:r>
        <w:rPr>
          <w:rFonts w:ascii="Times New Roman" w:hAnsi="Times New Roman" w:cs="Times New Roman"/>
          <w:b/>
          <w:bCs/>
          <w:color w:val="auto"/>
          <w:u w:val="single"/>
          <w:lang w:val="bg-BG"/>
        </w:rPr>
        <w:t>даването на НИП</w:t>
      </w:r>
    </w:p>
    <w:p w:rsidR="007C3BD5" w:rsidRPr="00BB34E2" w:rsidRDefault="007C3BD5" w:rsidP="007C3BD5">
      <w:pPr>
        <w:pStyle w:val="NoParagraphStyle"/>
        <w:suppressAutoHyphens/>
        <w:spacing w:line="240" w:lineRule="auto"/>
        <w:jc w:val="both"/>
        <w:rPr>
          <w:rFonts w:ascii="Times New Roman" w:hAnsi="Times New Roman" w:cs="Times New Roman"/>
          <w:color w:val="auto"/>
          <w:lang w:val="bg-BG"/>
        </w:rPr>
      </w:pPr>
    </w:p>
    <w:p w:rsidR="007C3BD5" w:rsidRPr="00BB34E2" w:rsidRDefault="007C3BD5" w:rsidP="007C3BD5">
      <w:pPr>
        <w:pStyle w:val="NoParagraphStyle"/>
        <w:suppressAutoHyphens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auto"/>
          <w:lang w:val="bg-BG"/>
        </w:rPr>
      </w:pPr>
      <w:r w:rsidRPr="00BB34E2">
        <w:rPr>
          <w:rFonts w:ascii="Times New Roman" w:hAnsi="Times New Roman" w:cs="Times New Roman"/>
          <w:b/>
          <w:bCs/>
          <w:i/>
          <w:iCs/>
          <w:color w:val="auto"/>
          <w:lang w:val="bg-BG"/>
        </w:rPr>
        <w:t>Технически параметри на изданието:</w:t>
      </w:r>
    </w:p>
    <w:p w:rsidR="007C3BD5" w:rsidRPr="00BB34E2" w:rsidRDefault="007C3BD5" w:rsidP="007C3BD5">
      <w:pPr>
        <w:shd w:val="clear" w:color="auto" w:fill="FFFFFF"/>
        <w:suppressAutoHyphens/>
        <w:jc w:val="both"/>
      </w:pPr>
      <w:r w:rsidRPr="00BB34E2">
        <w:t xml:space="preserve">Обрязан формат: </w:t>
      </w:r>
      <w:r>
        <w:t>200/26</w:t>
      </w:r>
      <w:r w:rsidRPr="00BB34E2">
        <w:t>0 (1/16 от 70/100)</w:t>
      </w:r>
    </w:p>
    <w:p w:rsidR="007C3BD5" w:rsidRPr="00BB34E2" w:rsidRDefault="007C3BD5" w:rsidP="007C3BD5">
      <w:pPr>
        <w:shd w:val="clear" w:color="auto" w:fill="FFFFFF"/>
        <w:suppressAutoHyphens/>
        <w:jc w:val="both"/>
      </w:pPr>
      <w:r w:rsidRPr="00BB34E2">
        <w:t xml:space="preserve">Обем – до </w:t>
      </w:r>
      <w:r>
        <w:t>130</w:t>
      </w:r>
      <w:r w:rsidRPr="00BB34E2">
        <w:t xml:space="preserve"> стр.</w:t>
      </w:r>
      <w:r>
        <w:t>, двуезично издание – български език и английски език</w:t>
      </w:r>
    </w:p>
    <w:p w:rsidR="007C3BD5" w:rsidRPr="00BB34E2" w:rsidRDefault="007C3BD5" w:rsidP="007C3BD5">
      <w:pPr>
        <w:shd w:val="clear" w:color="auto" w:fill="FFFFFF"/>
        <w:suppressAutoHyphens/>
        <w:jc w:val="both"/>
      </w:pPr>
      <w:r w:rsidRPr="00BB34E2">
        <w:t xml:space="preserve">Тираж – </w:t>
      </w:r>
      <w:r>
        <w:t>10</w:t>
      </w:r>
      <w:r w:rsidRPr="00BB34E2">
        <w:t>00 бр.</w:t>
      </w:r>
    </w:p>
    <w:p w:rsidR="007C3BD5" w:rsidRPr="00BB34E2" w:rsidRDefault="007C3BD5" w:rsidP="007C3BD5">
      <w:pPr>
        <w:shd w:val="clear" w:color="auto" w:fill="FFFFFF"/>
        <w:suppressAutoHyphens/>
        <w:jc w:val="both"/>
      </w:pPr>
      <w:r w:rsidRPr="00BB34E2">
        <w:t>Цветност:</w:t>
      </w:r>
    </w:p>
    <w:p w:rsidR="007C3BD5" w:rsidRPr="00BB34E2" w:rsidRDefault="007C3BD5" w:rsidP="007C3BD5">
      <w:pPr>
        <w:shd w:val="clear" w:color="auto" w:fill="FFFFFF"/>
        <w:suppressAutoHyphens/>
        <w:jc w:val="both"/>
      </w:pPr>
      <w:r w:rsidRPr="00BB34E2">
        <w:t>Кори</w:t>
      </w:r>
      <w:r w:rsidR="00337DC4">
        <w:t xml:space="preserve">ци - </w:t>
      </w:r>
      <w:r w:rsidR="005B2F73">
        <w:t>златен/сребърен бронз</w:t>
      </w:r>
      <w:r w:rsidR="00337DC4">
        <w:t>, едностранен (</w:t>
      </w:r>
      <w:r w:rsidR="005B2F73">
        <w:t>1</w:t>
      </w:r>
      <w:r w:rsidR="00337DC4">
        <w:t>+</w:t>
      </w:r>
      <w:r w:rsidR="005B2F73">
        <w:t>0</w:t>
      </w:r>
      <w:r w:rsidRPr="00BB34E2">
        <w:t>)</w:t>
      </w:r>
    </w:p>
    <w:p w:rsidR="007C3BD5" w:rsidRPr="00BB34E2" w:rsidRDefault="00337DC4" w:rsidP="007C3BD5">
      <w:pPr>
        <w:shd w:val="clear" w:color="auto" w:fill="FFFFFF"/>
        <w:suppressAutoHyphens/>
        <w:jc w:val="both"/>
      </w:pPr>
      <w:r>
        <w:t xml:space="preserve">Тяло – </w:t>
      </w:r>
      <w:r w:rsidR="00D33326">
        <w:t xml:space="preserve">4+4 </w:t>
      </w:r>
      <w:r w:rsidR="00B9371E">
        <w:t xml:space="preserve"> </w:t>
      </w:r>
      <w:r w:rsidR="00D33326">
        <w:t xml:space="preserve">поне </w:t>
      </w:r>
      <w:r w:rsidR="00B9371E">
        <w:t xml:space="preserve">за </w:t>
      </w:r>
      <w:r w:rsidR="00D33326">
        <w:t xml:space="preserve">½ от всички </w:t>
      </w:r>
      <w:r w:rsidR="00B9371E">
        <w:t>страници</w:t>
      </w:r>
      <w:r w:rsidR="00D33326">
        <w:t xml:space="preserve"> на изданието</w:t>
      </w:r>
      <w:r w:rsidR="00013729">
        <w:t>;</w:t>
      </w:r>
      <w:r w:rsidR="00886840">
        <w:t xml:space="preserve"> </w:t>
      </w:r>
    </w:p>
    <w:p w:rsidR="007C3BD5" w:rsidRPr="00BB34E2" w:rsidRDefault="007C3BD5" w:rsidP="007C3BD5">
      <w:pPr>
        <w:shd w:val="clear" w:color="auto" w:fill="FFFFFF"/>
        <w:suppressAutoHyphens/>
        <w:jc w:val="both"/>
      </w:pPr>
      <w:r w:rsidRPr="00BB34E2">
        <w:t xml:space="preserve">Корица – </w:t>
      </w:r>
      <w:r w:rsidR="005B2F73">
        <w:t xml:space="preserve">твърда подвързия, </w:t>
      </w:r>
      <w:r w:rsidR="002C0DBC">
        <w:t xml:space="preserve">от </w:t>
      </w:r>
      <w:r w:rsidR="00337DC4">
        <w:t>кож</w:t>
      </w:r>
      <w:r w:rsidR="005B2F73">
        <w:t>а/винил</w:t>
      </w:r>
      <w:r w:rsidR="00337DC4">
        <w:t xml:space="preserve"> със златен/сребърен печат върху тях</w:t>
      </w:r>
      <w:r w:rsidRPr="00BB34E2">
        <w:t xml:space="preserve"> </w:t>
      </w:r>
    </w:p>
    <w:p w:rsidR="00D241AB" w:rsidRDefault="007C3BD5">
      <w:pPr>
        <w:shd w:val="clear" w:color="auto" w:fill="FFFFFF"/>
        <w:suppressAutoHyphens/>
        <w:jc w:val="both"/>
      </w:pPr>
      <w:r w:rsidRPr="00BB34E2">
        <w:t xml:space="preserve">Тяло – </w:t>
      </w:r>
      <w:r w:rsidR="002C0DBC">
        <w:t xml:space="preserve">нерециклирана, </w:t>
      </w:r>
      <w:r w:rsidR="00337DC4">
        <w:t>луксозна</w:t>
      </w:r>
      <w:r w:rsidR="002C0DBC">
        <w:t>, гланцирана, мин. 130 гр.</w:t>
      </w:r>
      <w:r w:rsidR="00337DC4">
        <w:t xml:space="preserve"> </w:t>
      </w:r>
      <w:r w:rsidRPr="00BB34E2">
        <w:t xml:space="preserve">Скрепване (подвързване) – </w:t>
      </w:r>
      <w:proofErr w:type="spellStart"/>
      <w:r w:rsidRPr="00BB34E2">
        <w:t>термолепене</w:t>
      </w:r>
      <w:proofErr w:type="spellEnd"/>
      <w:r w:rsidR="00337DC4">
        <w:t xml:space="preserve"> или </w:t>
      </w:r>
      <w:proofErr w:type="spellStart"/>
      <w:r w:rsidR="00337DC4">
        <w:t>концево</w:t>
      </w:r>
      <w:proofErr w:type="spellEnd"/>
      <w:r w:rsidR="00337DC4">
        <w:t xml:space="preserve"> шиене</w:t>
      </w:r>
      <w:r w:rsidR="006E6ABF">
        <w:t>.</w:t>
      </w:r>
    </w:p>
    <w:p w:rsidR="00517CCB" w:rsidRPr="00BB34E2" w:rsidRDefault="00517CCB" w:rsidP="00F90B5F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/>
        <w:jc w:val="both"/>
        <w:rPr>
          <w:bCs/>
        </w:rPr>
      </w:pPr>
    </w:p>
    <w:p w:rsidR="00517CCB" w:rsidRPr="00BB34E2" w:rsidRDefault="00517CCB" w:rsidP="00517CCB">
      <w:pPr>
        <w:jc w:val="both"/>
        <w:rPr>
          <w:b/>
          <w:bCs/>
        </w:rPr>
      </w:pPr>
      <w:r w:rsidRPr="00BB34E2">
        <w:rPr>
          <w:b/>
          <w:bCs/>
        </w:rPr>
        <w:tab/>
      </w:r>
      <w:r w:rsidR="00F90B5F">
        <w:rPr>
          <w:b/>
          <w:bCs/>
        </w:rPr>
        <w:t xml:space="preserve">4. </w:t>
      </w:r>
      <w:r w:rsidRPr="00BB34E2">
        <w:rPr>
          <w:b/>
          <w:bCs/>
        </w:rPr>
        <w:t xml:space="preserve"> Описание на задълженията на </w:t>
      </w:r>
      <w:r>
        <w:rPr>
          <w:b/>
          <w:bCs/>
        </w:rPr>
        <w:t>и</w:t>
      </w:r>
      <w:r w:rsidRPr="00BB34E2">
        <w:rPr>
          <w:b/>
          <w:bCs/>
        </w:rPr>
        <w:t>зпълнителя:</w:t>
      </w:r>
    </w:p>
    <w:p w:rsidR="00517CCB" w:rsidRPr="00391BE6" w:rsidRDefault="00391BE6" w:rsidP="00391BE6">
      <w:pPr>
        <w:pStyle w:val="Default"/>
        <w:tabs>
          <w:tab w:val="left" w:pos="709"/>
        </w:tabs>
        <w:jc w:val="both"/>
      </w:pPr>
      <w:r>
        <w:tab/>
      </w:r>
      <w:r w:rsidR="00DB587F" w:rsidRPr="00391BE6">
        <w:t xml:space="preserve">Изпълнителят изработва възложеното задание с конкретната заявка съобразно изискванията на </w:t>
      </w:r>
      <w:r w:rsidRPr="00391BE6">
        <w:t>В</w:t>
      </w:r>
      <w:r w:rsidR="00DB587F" w:rsidRPr="00391BE6">
        <w:t>ъзложителя и предоставените му изходни материали, като изпълнението трябва да отговаря на следните из</w:t>
      </w:r>
      <w:r w:rsidR="00397030" w:rsidRPr="00391BE6">
        <w:t>ис</w:t>
      </w:r>
      <w:r w:rsidR="00DB587F" w:rsidRPr="00391BE6">
        <w:t>квания:</w:t>
      </w:r>
    </w:p>
    <w:p w:rsidR="00DB587F" w:rsidRPr="00391BE6" w:rsidRDefault="00DB587F" w:rsidP="00DB587F">
      <w:pPr>
        <w:pStyle w:val="Default"/>
        <w:numPr>
          <w:ilvl w:val="0"/>
          <w:numId w:val="12"/>
        </w:numPr>
        <w:tabs>
          <w:tab w:val="left" w:pos="374"/>
        </w:tabs>
        <w:jc w:val="both"/>
      </w:pPr>
      <w:r w:rsidRPr="00391BE6">
        <w:t>В готовата полиграфическа продукция за няма наличие на разнотоние между отделните коли, корици, снимки и др., да няма дефекти, празни, повтарящи се или различни части в книжното тяло, различно обрязване в тиража;</w:t>
      </w:r>
    </w:p>
    <w:p w:rsidR="00DB587F" w:rsidRPr="00391BE6" w:rsidRDefault="00DB587F" w:rsidP="00DB587F">
      <w:pPr>
        <w:pStyle w:val="Default"/>
        <w:numPr>
          <w:ilvl w:val="0"/>
          <w:numId w:val="12"/>
        </w:numPr>
        <w:tabs>
          <w:tab w:val="left" w:pos="374"/>
        </w:tabs>
        <w:jc w:val="both"/>
      </w:pPr>
      <w:r w:rsidRPr="00391BE6">
        <w:t>Да е спазен изискуемият тираж на изданието, като то отговаря на техническите параметри, зададения обрязан формат и на начина на скрепване;</w:t>
      </w:r>
    </w:p>
    <w:p w:rsidR="00DB587F" w:rsidRPr="00391BE6" w:rsidRDefault="00DB587F" w:rsidP="00DB587F">
      <w:pPr>
        <w:pStyle w:val="Default"/>
        <w:numPr>
          <w:ilvl w:val="0"/>
          <w:numId w:val="12"/>
        </w:numPr>
        <w:tabs>
          <w:tab w:val="left" w:pos="374"/>
        </w:tabs>
        <w:jc w:val="both"/>
      </w:pPr>
      <w:r w:rsidRPr="00391BE6">
        <w:t>Изпълнителят предоставя на възложителя принтерна разпечатка на поне три варианта на дизайн, както и разпечатка на предпечатния проект за одобрение.</w:t>
      </w:r>
    </w:p>
    <w:p w:rsidR="00DB587F" w:rsidRPr="00391BE6" w:rsidRDefault="00DB587F" w:rsidP="00DB587F">
      <w:pPr>
        <w:pStyle w:val="Default"/>
        <w:tabs>
          <w:tab w:val="left" w:pos="374"/>
        </w:tabs>
        <w:jc w:val="both"/>
      </w:pPr>
    </w:p>
    <w:p w:rsidR="008020E5" w:rsidRDefault="008020E5" w:rsidP="00DB587F">
      <w:pPr>
        <w:pStyle w:val="Default"/>
        <w:tabs>
          <w:tab w:val="left" w:pos="374"/>
        </w:tabs>
        <w:jc w:val="both"/>
      </w:pPr>
    </w:p>
    <w:p w:rsidR="00BF2B09" w:rsidRDefault="00BF2B09" w:rsidP="00BF2B09">
      <w:pPr>
        <w:shd w:val="clear" w:color="auto" w:fill="FFFFFF"/>
        <w:tabs>
          <w:tab w:val="left" w:pos="4511"/>
        </w:tabs>
        <w:suppressAutoHyphens/>
        <w:jc w:val="both"/>
        <w:rPr>
          <w:b/>
        </w:rPr>
      </w:pPr>
      <w:r w:rsidRPr="00BF2B09">
        <w:rPr>
          <w:b/>
        </w:rPr>
        <w:t>5.</w:t>
      </w:r>
      <w:r w:rsidR="008020E5" w:rsidRPr="008020E5">
        <w:rPr>
          <w:b/>
          <w:lang w:val="en-US"/>
        </w:rPr>
        <w:t xml:space="preserve"> </w:t>
      </w:r>
      <w:r w:rsidR="008020E5" w:rsidRPr="000C55C1">
        <w:rPr>
          <w:b/>
          <w:lang w:val="en-US"/>
        </w:rPr>
        <w:t>ОРГАНИЗАЦИЯ НА ПЕРСОНАЛА</w:t>
      </w:r>
    </w:p>
    <w:p w:rsidR="00BF2B09" w:rsidRDefault="00BF2B09" w:rsidP="00BF2B09">
      <w:pPr>
        <w:shd w:val="clear" w:color="auto" w:fill="FFFFFF"/>
        <w:tabs>
          <w:tab w:val="left" w:pos="4511"/>
        </w:tabs>
        <w:suppressAutoHyphens/>
        <w:jc w:val="both"/>
        <w:rPr>
          <w:b/>
        </w:rPr>
      </w:pPr>
    </w:p>
    <w:p w:rsidR="00BF2B09" w:rsidRDefault="008020E5" w:rsidP="00BF2B09">
      <w:pPr>
        <w:shd w:val="clear" w:color="auto" w:fill="FFFFFF"/>
        <w:tabs>
          <w:tab w:val="left" w:pos="0"/>
        </w:tabs>
        <w:suppressAutoHyphens/>
        <w:jc w:val="both"/>
      </w:pPr>
      <w:r>
        <w:rPr>
          <w:rFonts w:eastAsia="Times New Roman"/>
          <w:color w:val="000000"/>
          <w:u w:val="single"/>
        </w:rPr>
        <w:tab/>
      </w:r>
      <w:r w:rsidRPr="000E2DF7">
        <w:rPr>
          <w:rFonts w:eastAsia="Times New Roman"/>
          <w:color w:val="000000"/>
          <w:u w:val="single"/>
        </w:rPr>
        <w:t xml:space="preserve">С оглед спецификата на поръчката всеки участник следва да предложи </w:t>
      </w:r>
      <w:r>
        <w:rPr>
          <w:rFonts w:eastAsia="Times New Roman"/>
          <w:color w:val="000000"/>
          <w:u w:val="single"/>
        </w:rPr>
        <w:t xml:space="preserve">организация на </w:t>
      </w:r>
      <w:r w:rsidRPr="000E2DF7">
        <w:rPr>
          <w:rFonts w:eastAsia="Times New Roman"/>
          <w:color w:val="000000"/>
          <w:u w:val="single"/>
        </w:rPr>
        <w:t>екип</w:t>
      </w:r>
      <w:r>
        <w:rPr>
          <w:rFonts w:eastAsia="Times New Roman"/>
          <w:color w:val="000000"/>
          <w:u w:val="single"/>
        </w:rPr>
        <w:t>а</w:t>
      </w:r>
      <w:r w:rsidRPr="000E2DF7">
        <w:rPr>
          <w:rFonts w:eastAsia="Times New Roman"/>
          <w:color w:val="000000"/>
          <w:u w:val="single"/>
        </w:rPr>
        <w:t xml:space="preserve"> от минимум</w:t>
      </w:r>
      <w:r>
        <w:rPr>
          <w:rFonts w:eastAsia="Times New Roman"/>
          <w:color w:val="000000"/>
          <w:u w:val="single"/>
        </w:rPr>
        <w:t xml:space="preserve"> 5</w:t>
      </w:r>
      <w:r w:rsidRPr="000E2DF7">
        <w:rPr>
          <w:b/>
        </w:rPr>
        <w:t xml:space="preserve"> (</w:t>
      </w:r>
      <w:r>
        <w:rPr>
          <w:rFonts w:eastAsia="Times New Roman"/>
          <w:b/>
          <w:color w:val="000000"/>
          <w:u w:val="single"/>
        </w:rPr>
        <w:t>петима</w:t>
      </w:r>
      <w:r w:rsidRPr="000E2DF7">
        <w:rPr>
          <w:rFonts w:eastAsia="Times New Roman"/>
          <w:b/>
          <w:color w:val="000000"/>
          <w:u w:val="single"/>
        </w:rPr>
        <w:t>) експерти</w:t>
      </w:r>
      <w:r w:rsidRPr="000E2DF7">
        <w:rPr>
          <w:rFonts w:eastAsia="Times New Roman"/>
          <w:color w:val="000000"/>
          <w:u w:val="single"/>
        </w:rPr>
        <w:t>, които да осигурят изискуемото ниво на изпълнение, имайки предвид комплексността на поръчката</w:t>
      </w:r>
      <w:r>
        <w:rPr>
          <w:rFonts w:eastAsia="Times New Roman"/>
          <w:color w:val="000000"/>
          <w:u w:val="single"/>
        </w:rPr>
        <w:t>,</w:t>
      </w:r>
      <w:r w:rsidRPr="000E2DF7">
        <w:rPr>
          <w:rFonts w:eastAsia="Times New Roman"/>
          <w:color w:val="000000"/>
          <w:u w:val="single"/>
        </w:rPr>
        <w:t xml:space="preserve"> нейните характерни специфики</w:t>
      </w:r>
      <w:r>
        <w:rPr>
          <w:rFonts w:eastAsia="Times New Roman"/>
          <w:color w:val="000000"/>
          <w:u w:val="single"/>
        </w:rPr>
        <w:t>, обхват</w:t>
      </w:r>
      <w:r w:rsidRPr="000E2DF7">
        <w:rPr>
          <w:rFonts w:eastAsia="Times New Roman"/>
          <w:color w:val="000000"/>
          <w:u w:val="single"/>
        </w:rPr>
        <w:t xml:space="preserve"> и съдържание заедно със съ</w:t>
      </w:r>
      <w:r w:rsidRPr="00A605C9">
        <w:t>п</w:t>
      </w:r>
      <w:r w:rsidRPr="007B3C79">
        <w:t>ътстващите предмета на договора дейности</w:t>
      </w:r>
      <w:r>
        <w:t xml:space="preserve"> </w:t>
      </w:r>
      <w:r w:rsidRPr="007B3C79">
        <w:t>от страна на персонала на бъдещия изпълнител</w:t>
      </w:r>
      <w:r>
        <w:t xml:space="preserve">. </w:t>
      </w:r>
    </w:p>
    <w:p w:rsidR="00BF2B09" w:rsidRDefault="00F47900" w:rsidP="00BF2B09">
      <w:pPr>
        <w:shd w:val="clear" w:color="auto" w:fill="FFFFFF"/>
        <w:tabs>
          <w:tab w:val="left" w:pos="0"/>
        </w:tabs>
        <w:suppressAutoHyphens/>
        <w:jc w:val="both"/>
      </w:pPr>
      <w:r>
        <w:lastRenderedPageBreak/>
        <w:tab/>
      </w:r>
      <w:r w:rsidR="008020E5">
        <w:t xml:space="preserve">Организацията на експертите отразяват конкретните задачи, функции и отговорности (т.е. роля в организацията), които всеки един от експертите  изпълнява. Участникът е длъжен да развие концепция за организацията в </w:t>
      </w:r>
      <w:r w:rsidR="00BF2B09" w:rsidRPr="00BF2B09">
        <w:rPr>
          <w:b/>
        </w:rPr>
        <w:t>свободен текст</w:t>
      </w:r>
      <w:r w:rsidR="008020E5">
        <w:t xml:space="preserve"> и да я приложи към Образец № 4 „Предложение за изпълнение на поръчката”. При посочването следва да се отчетат характерните специфики на обхвата на поръчката. Базово изискване е да се предложат задачи, функции и отговорности на експертите, което да е общо за цялата поръчка, без да се отчита съдържанието на конкретните дейности, които ще извършва всеки експерт. </w:t>
      </w:r>
    </w:p>
    <w:p w:rsidR="00BF2B09" w:rsidRDefault="00F47900" w:rsidP="00BF2B09">
      <w:pPr>
        <w:shd w:val="clear" w:color="auto" w:fill="FFFFFF"/>
        <w:tabs>
          <w:tab w:val="left" w:pos="0"/>
        </w:tabs>
        <w:suppressAutoHyphens/>
        <w:jc w:val="both"/>
      </w:pPr>
      <w:r>
        <w:tab/>
        <w:t>Базовите роли на всеки от експертите са,</w:t>
      </w:r>
      <w:r w:rsidR="008020E5">
        <w:t xml:space="preserve"> както следва:</w:t>
      </w:r>
    </w:p>
    <w:p w:rsidR="00BF2B09" w:rsidRDefault="00BF2B09" w:rsidP="00BF2B09">
      <w:pPr>
        <w:shd w:val="clear" w:color="auto" w:fill="FFFFFF"/>
        <w:tabs>
          <w:tab w:val="left" w:pos="4511"/>
        </w:tabs>
        <w:suppressAutoHyphens/>
        <w:jc w:val="both"/>
      </w:pPr>
    </w:p>
    <w:p w:rsidR="00BF2B09" w:rsidRPr="00BF2B09" w:rsidRDefault="008020E5" w:rsidP="00BF2B09">
      <w:pPr>
        <w:numPr>
          <w:ilvl w:val="0"/>
          <w:numId w:val="13"/>
        </w:numPr>
        <w:suppressAutoHyphens/>
        <w:ind w:left="0" w:right="142" w:firstLine="567"/>
        <w:jc w:val="both"/>
      </w:pPr>
      <w:r>
        <w:rPr>
          <w:b/>
        </w:rPr>
        <w:t>5.</w:t>
      </w:r>
      <w:r w:rsidR="00BF2B09" w:rsidRPr="00BF2B09">
        <w:rPr>
          <w:b/>
        </w:rPr>
        <w:t xml:space="preserve">1. </w:t>
      </w:r>
      <w:r>
        <w:rPr>
          <w:b/>
        </w:rPr>
        <w:t>Ръководител на екипа</w:t>
      </w:r>
      <w:r>
        <w:t xml:space="preserve"> - </w:t>
      </w:r>
      <w:r w:rsidRPr="0066495B">
        <w:rPr>
          <w:rFonts w:eastAsia="MS Mincho"/>
        </w:rPr>
        <w:t>Ръководителят на екипа ще бъде отговорен за цялостното изпълнение на договора, включително за: управлението</w:t>
      </w:r>
      <w:r>
        <w:rPr>
          <w:rFonts w:eastAsia="MS Mincho"/>
        </w:rPr>
        <w:t xml:space="preserve"> и</w:t>
      </w:r>
      <w:r w:rsidRPr="0066495B">
        <w:rPr>
          <w:rFonts w:eastAsia="MS Mincho"/>
        </w:rPr>
        <w:t xml:space="preserve"> организацията</w:t>
      </w:r>
      <w:r>
        <w:rPr>
          <w:rFonts w:eastAsia="MS Mincho"/>
        </w:rPr>
        <w:t xml:space="preserve"> на екипа, разпределяне на задачите, централизирането на идеите, оптимизирането на работния процес </w:t>
      </w:r>
      <w:r w:rsidRPr="0066495B">
        <w:rPr>
          <w:rFonts w:eastAsia="MS Mincho"/>
        </w:rPr>
        <w:t xml:space="preserve">и </w:t>
      </w:r>
      <w:r>
        <w:rPr>
          <w:rFonts w:eastAsia="MS Mincho"/>
        </w:rPr>
        <w:t xml:space="preserve">осъществяването на </w:t>
      </w:r>
      <w:r w:rsidRPr="0066495B">
        <w:rPr>
          <w:rFonts w:eastAsia="MS Mincho"/>
        </w:rPr>
        <w:t>контрол</w:t>
      </w:r>
      <w:r>
        <w:rPr>
          <w:rFonts w:eastAsia="MS Mincho"/>
        </w:rPr>
        <w:t xml:space="preserve"> върху </w:t>
      </w:r>
      <w:r w:rsidRPr="0066495B">
        <w:rPr>
          <w:rFonts w:eastAsia="MS Mincho"/>
        </w:rPr>
        <w:t xml:space="preserve">изпълнението на всички дейности, свързани с </w:t>
      </w:r>
      <w:r>
        <w:rPr>
          <w:rFonts w:eastAsia="MS Mincho"/>
        </w:rPr>
        <w:t>услугата, предмет на поръчката</w:t>
      </w:r>
      <w:r w:rsidRPr="0066495B">
        <w:rPr>
          <w:rFonts w:eastAsia="MS Mincho"/>
        </w:rPr>
        <w:t xml:space="preserve">. </w:t>
      </w:r>
      <w:r>
        <w:rPr>
          <w:rFonts w:eastAsia="MS Mincho"/>
        </w:rPr>
        <w:t>Ръководителят о</w:t>
      </w:r>
      <w:r w:rsidRPr="0066495B">
        <w:rPr>
          <w:rFonts w:eastAsia="MS Mincho"/>
        </w:rPr>
        <w:t xml:space="preserve">съществява координация с </w:t>
      </w:r>
      <w:r>
        <w:rPr>
          <w:rFonts w:eastAsia="MS Mincho"/>
        </w:rPr>
        <w:t>в</w:t>
      </w:r>
      <w:r w:rsidRPr="0066495B">
        <w:rPr>
          <w:rFonts w:eastAsia="MS Mincho"/>
        </w:rPr>
        <w:t>ъзложителя и други заинтересовани страни.</w:t>
      </w:r>
      <w:r>
        <w:rPr>
          <w:rFonts w:eastAsia="MS Mincho"/>
        </w:rPr>
        <w:t xml:space="preserve"> Той у</w:t>
      </w:r>
      <w:r w:rsidRPr="0066495B">
        <w:rPr>
          <w:rFonts w:eastAsia="MS Mincho"/>
        </w:rPr>
        <w:t>частва</w:t>
      </w:r>
      <w:r w:rsidR="00220E01">
        <w:rPr>
          <w:rFonts w:eastAsia="MS Mincho"/>
        </w:rPr>
        <w:t xml:space="preserve"> в</w:t>
      </w:r>
      <w:r w:rsidRPr="0066495B">
        <w:rPr>
          <w:rFonts w:eastAsia="MS Mincho"/>
        </w:rPr>
        <w:t xml:space="preserve"> и ко</w:t>
      </w:r>
      <w:r>
        <w:rPr>
          <w:rFonts w:eastAsia="MS Mincho"/>
        </w:rPr>
        <w:t xml:space="preserve">ординира изготвянето на докладите и другите нужни документи </w:t>
      </w:r>
      <w:r w:rsidRPr="0066495B">
        <w:rPr>
          <w:rFonts w:eastAsia="MS Mincho"/>
        </w:rPr>
        <w:t xml:space="preserve">във връзка с изпълнението на </w:t>
      </w:r>
      <w:r>
        <w:rPr>
          <w:rFonts w:eastAsia="MS Mincho"/>
        </w:rPr>
        <w:t>дейността.</w:t>
      </w:r>
      <w:r w:rsidRPr="0066495B">
        <w:rPr>
          <w:rFonts w:eastAsia="MS Mincho"/>
        </w:rPr>
        <w:t xml:space="preserve"> Гарантира своевременното и ефективно изпълнение на дейностите в съответствие с техническата спецификация.</w:t>
      </w:r>
    </w:p>
    <w:p w:rsidR="00BF2B09" w:rsidRPr="00BF2B09" w:rsidRDefault="008020E5" w:rsidP="00BF2B09">
      <w:pPr>
        <w:numPr>
          <w:ilvl w:val="0"/>
          <w:numId w:val="13"/>
        </w:numPr>
        <w:suppressAutoHyphens/>
        <w:ind w:left="0" w:right="142" w:firstLine="567"/>
        <w:jc w:val="both"/>
        <w:rPr>
          <w:b/>
        </w:rPr>
      </w:pPr>
      <w:r>
        <w:rPr>
          <w:rFonts w:eastAsia="MS Mincho"/>
          <w:b/>
        </w:rPr>
        <w:t>5</w:t>
      </w:r>
      <w:r w:rsidR="00BF2B09" w:rsidRPr="00BF2B09">
        <w:rPr>
          <w:rFonts w:eastAsia="MS Mincho"/>
          <w:b/>
        </w:rPr>
        <w:t xml:space="preserve">.2. </w:t>
      </w:r>
      <w:r>
        <w:rPr>
          <w:rFonts w:eastAsia="MS Mincho"/>
          <w:b/>
        </w:rPr>
        <w:t xml:space="preserve">Експерт дизайн/предпечатна подготовка - </w:t>
      </w:r>
      <w:r>
        <w:t xml:space="preserve">Експертът е отговорен за </w:t>
      </w:r>
      <w:r w:rsidRPr="00C34D4D">
        <w:t>процес</w:t>
      </w:r>
      <w:r>
        <w:t xml:space="preserve">а на предварителна </w:t>
      </w:r>
      <w:r w:rsidRPr="00C34D4D">
        <w:t>обработ</w:t>
      </w:r>
      <w:r>
        <w:t xml:space="preserve">ка на </w:t>
      </w:r>
      <w:r w:rsidR="001A2A7A">
        <w:t>юбилейната книга</w:t>
      </w:r>
      <w:r w:rsidRPr="00C34D4D">
        <w:t xml:space="preserve"> преди </w:t>
      </w:r>
      <w:r w:rsidR="001A2A7A">
        <w:t>нейното</w:t>
      </w:r>
      <w:r w:rsidRPr="00C34D4D">
        <w:t xml:space="preserve"> тиражиране</w:t>
      </w:r>
      <w:r>
        <w:t>. П</w:t>
      </w:r>
      <w:r w:rsidRPr="00C34D4D">
        <w:t xml:space="preserve">редпечатната подготовка изисква </w:t>
      </w:r>
      <w:r>
        <w:t>познания н</w:t>
      </w:r>
      <w:r w:rsidRPr="00C34D4D">
        <w:t xml:space="preserve">а целия процес по издаването на дадено печатно издание, </w:t>
      </w:r>
      <w:r>
        <w:t>квалификация за работа с</w:t>
      </w:r>
      <w:r w:rsidRPr="00C34D4D">
        <w:t xml:space="preserve"> необходимите компютърни програми</w:t>
      </w:r>
      <w:r>
        <w:t>, както</w:t>
      </w:r>
      <w:r w:rsidRPr="00C34D4D">
        <w:t xml:space="preserve"> и познания по полиграфия.</w:t>
      </w:r>
      <w:r>
        <w:t xml:space="preserve"> Експертът ще отговаря за визията на </w:t>
      </w:r>
      <w:r w:rsidR="001A2A7A">
        <w:t>юбилейната книга</w:t>
      </w:r>
      <w:r>
        <w:t>, п</w:t>
      </w:r>
      <w:r w:rsidRPr="00827615">
        <w:t>редпечатна подготовка на всички файлове</w:t>
      </w:r>
      <w:r>
        <w:t>, г</w:t>
      </w:r>
      <w:r w:rsidRPr="00827615">
        <w:t xml:space="preserve">енериране на </w:t>
      </w:r>
      <w:r>
        <w:t>електронния формат</w:t>
      </w:r>
      <w:r w:rsidRPr="00827615">
        <w:t xml:space="preserve"> и проверка дали </w:t>
      </w:r>
      <w:r>
        <w:t xml:space="preserve">материалите </w:t>
      </w:r>
      <w:r w:rsidRPr="00827615">
        <w:t>отговарят на стандартите за печат</w:t>
      </w:r>
      <w:r>
        <w:t>.</w:t>
      </w:r>
    </w:p>
    <w:p w:rsidR="00BF2B09" w:rsidRDefault="008020E5" w:rsidP="00BF2B09">
      <w:pPr>
        <w:numPr>
          <w:ilvl w:val="0"/>
          <w:numId w:val="13"/>
        </w:numPr>
        <w:suppressAutoHyphens/>
        <w:ind w:left="0" w:right="142" w:firstLine="567"/>
        <w:jc w:val="both"/>
        <w:rPr>
          <w:b/>
        </w:rPr>
      </w:pPr>
      <w:r>
        <w:rPr>
          <w:b/>
        </w:rPr>
        <w:t>5</w:t>
      </w:r>
      <w:r w:rsidR="00BF2B09" w:rsidRPr="00BF2B09">
        <w:rPr>
          <w:b/>
        </w:rPr>
        <w:t>.3.</w:t>
      </w:r>
      <w:r>
        <w:rPr>
          <w:b/>
        </w:rPr>
        <w:t xml:space="preserve"> Координатор – </w:t>
      </w:r>
      <w:r>
        <w:t>Координаторът обезпечава технически изпълнението на поръчката. Той комуникира ежедневно с възложителя, като приема и предава</w:t>
      </w:r>
      <w:r w:rsidRPr="005C6BBF">
        <w:t xml:space="preserve"> </w:t>
      </w:r>
      <w:r>
        <w:t>изискванията му на експертите или ръководителя на екипа. Координаторът о</w:t>
      </w:r>
      <w:r w:rsidRPr="005C6BBF">
        <w:t>сигурява навременно получаване на данни и информация, необходима за изработването на дизайн за предпе</w:t>
      </w:r>
      <w:r>
        <w:t>чатна подготовка. Той гарантира</w:t>
      </w:r>
      <w:r w:rsidRPr="005C6BBF">
        <w:t xml:space="preserve"> навременн</w:t>
      </w:r>
      <w:r>
        <w:t>от</w:t>
      </w:r>
      <w:r w:rsidRPr="005C6BBF">
        <w:t>о изпращане на изготвени</w:t>
      </w:r>
      <w:r>
        <w:t>те</w:t>
      </w:r>
      <w:r w:rsidRPr="005C6BBF">
        <w:t xml:space="preserve"> и одобрени дизайни за предпечатна подготовка</w:t>
      </w:r>
      <w:r>
        <w:t xml:space="preserve">. </w:t>
      </w:r>
      <w:r w:rsidRPr="005C6BBF">
        <w:t xml:space="preserve">Предприема </w:t>
      </w:r>
      <w:r w:rsidR="001A2A7A">
        <w:t>други</w:t>
      </w:r>
      <w:r w:rsidR="001A2A7A">
        <w:rPr>
          <w:lang w:val="en-US"/>
        </w:rPr>
        <w:t xml:space="preserve"> </w:t>
      </w:r>
      <w:r w:rsidRPr="005C6BBF">
        <w:t>последващи действия с цел постигането на добър краен резултат в необходимите срокове</w:t>
      </w:r>
      <w:r>
        <w:t>. Съгласува с възложителя начина и графика на доставка, като осъществява връзка между възложителя и експерта по логистично осигуряване.</w:t>
      </w:r>
    </w:p>
    <w:p w:rsidR="00013729" w:rsidRDefault="00D33326" w:rsidP="00BF2B09">
      <w:pPr>
        <w:numPr>
          <w:ilvl w:val="0"/>
          <w:numId w:val="13"/>
        </w:numPr>
        <w:suppressAutoHyphens/>
        <w:ind w:left="0" w:right="142" w:firstLine="567"/>
        <w:jc w:val="both"/>
        <w:rPr>
          <w:b/>
        </w:rPr>
      </w:pPr>
      <w:r>
        <w:rPr>
          <w:b/>
        </w:rPr>
        <w:t>5</w:t>
      </w:r>
      <w:r w:rsidRPr="00CD57BF">
        <w:rPr>
          <w:b/>
        </w:rPr>
        <w:t>.4.</w:t>
      </w:r>
      <w:r w:rsidRPr="005C6BBF">
        <w:rPr>
          <w:b/>
        </w:rPr>
        <w:t xml:space="preserve"> </w:t>
      </w:r>
      <w:r w:rsidRPr="00764429">
        <w:rPr>
          <w:b/>
        </w:rPr>
        <w:t xml:space="preserve">Експерт коректор – </w:t>
      </w:r>
      <w:r>
        <w:t>Експертът извършва</w:t>
      </w:r>
      <w:r w:rsidRPr="00F75C54">
        <w:t xml:space="preserve"> проверка на </w:t>
      </w:r>
      <w:r>
        <w:t xml:space="preserve">съдържанието на </w:t>
      </w:r>
      <w:proofErr w:type="spellStart"/>
      <w:r>
        <w:t>самообучителните</w:t>
      </w:r>
      <w:proofErr w:type="spellEnd"/>
      <w:r>
        <w:t xml:space="preserve"> ресурси</w:t>
      </w:r>
      <w:r w:rsidRPr="00F75C54">
        <w:t xml:space="preserve"> </w:t>
      </w:r>
      <w:r>
        <w:t>с цел</w:t>
      </w:r>
      <w:r w:rsidRPr="00F75C54">
        <w:t xml:space="preserve"> отстраняване на различни видове грешки в правописната, граматичната и графичната му структура.</w:t>
      </w:r>
      <w:r>
        <w:t xml:space="preserve">  Експертът</w:t>
      </w:r>
      <w:r w:rsidRPr="00F75C54">
        <w:t xml:space="preserve"> работи с текста в следните направления:</w:t>
      </w:r>
      <w:r>
        <w:t xml:space="preserve"> с</w:t>
      </w:r>
      <w:r w:rsidRPr="00F75C54">
        <w:t>труктура</w:t>
      </w:r>
      <w:r>
        <w:t>, правопис, п</w:t>
      </w:r>
      <w:r w:rsidRPr="00F75C54">
        <w:t>унктуация</w:t>
      </w:r>
      <w:r>
        <w:t xml:space="preserve">, </w:t>
      </w:r>
      <w:r w:rsidRPr="00F75C54">
        <w:t xml:space="preserve">уеднаквяване на шрифт, междуредие, </w:t>
      </w:r>
      <w:proofErr w:type="spellStart"/>
      <w:r w:rsidRPr="00F75C54">
        <w:t>отстояния</w:t>
      </w:r>
      <w:proofErr w:type="spellEnd"/>
      <w:r>
        <w:t xml:space="preserve">, </w:t>
      </w:r>
      <w:r w:rsidRPr="00F75C54">
        <w:t>номериране на страници, създаване на а</w:t>
      </w:r>
      <w:r>
        <w:t xml:space="preserve">втоматично съдържание и рубрики. </w:t>
      </w:r>
    </w:p>
    <w:p w:rsidR="00BF2B09" w:rsidRDefault="008020E5" w:rsidP="00BF2B09">
      <w:pPr>
        <w:numPr>
          <w:ilvl w:val="0"/>
          <w:numId w:val="13"/>
        </w:numPr>
        <w:suppressAutoHyphens/>
        <w:ind w:left="0" w:right="142" w:firstLine="567"/>
        <w:jc w:val="both"/>
        <w:rPr>
          <w:b/>
        </w:rPr>
      </w:pPr>
      <w:r>
        <w:rPr>
          <w:b/>
        </w:rPr>
        <w:t>5.5. Експерт логистично осигуряване</w:t>
      </w:r>
      <w:r w:rsidRPr="002410C6">
        <w:rPr>
          <w:b/>
        </w:rPr>
        <w:t xml:space="preserve"> </w:t>
      </w:r>
      <w:r>
        <w:t>–</w:t>
      </w:r>
      <w:r w:rsidRPr="002410C6">
        <w:t xml:space="preserve"> Ек</w:t>
      </w:r>
      <w:r>
        <w:t xml:space="preserve">спертът </w:t>
      </w:r>
      <w:r>
        <w:rPr>
          <w:color w:val="000000"/>
        </w:rPr>
        <w:t xml:space="preserve">изпълнява всички логистични дейности по доставка на </w:t>
      </w:r>
      <w:r w:rsidR="001A2A7A">
        <w:rPr>
          <w:color w:val="000000"/>
        </w:rPr>
        <w:t>юбилейната книга</w:t>
      </w:r>
      <w:r>
        <w:rPr>
          <w:color w:val="000000"/>
        </w:rPr>
        <w:t xml:space="preserve">. Той извършва това чрез осигуряване на оптимална </w:t>
      </w:r>
      <w:r w:rsidRPr="00C968C6">
        <w:rPr>
          <w:color w:val="000000"/>
        </w:rPr>
        <w:t>организация</w:t>
      </w:r>
      <w:r>
        <w:rPr>
          <w:color w:val="000000"/>
        </w:rPr>
        <w:t xml:space="preserve"> по доставката, която е </w:t>
      </w:r>
      <w:r w:rsidRPr="00C968C6">
        <w:rPr>
          <w:color w:val="000000"/>
        </w:rPr>
        <w:t xml:space="preserve">в съответствие със съгласуваните между </w:t>
      </w:r>
      <w:r>
        <w:rPr>
          <w:color w:val="000000"/>
        </w:rPr>
        <w:t xml:space="preserve">възложителя и </w:t>
      </w:r>
      <w:r w:rsidR="001A2A7A">
        <w:rPr>
          <w:color w:val="000000"/>
        </w:rPr>
        <w:t>координатора</w:t>
      </w:r>
      <w:r>
        <w:rPr>
          <w:color w:val="000000"/>
        </w:rPr>
        <w:t xml:space="preserve"> </w:t>
      </w:r>
      <w:r w:rsidRPr="00C968C6">
        <w:t>графици</w:t>
      </w:r>
      <w:r>
        <w:t xml:space="preserve"> на изпълнение</w:t>
      </w:r>
      <w:r w:rsidRPr="00C968C6">
        <w:t xml:space="preserve">. </w:t>
      </w:r>
      <w:r>
        <w:t>Експертът</w:t>
      </w:r>
      <w:r w:rsidRPr="00C968C6">
        <w:t xml:space="preserve"> координира и контролира работата на превозвачите и орг</w:t>
      </w:r>
      <w:r w:rsidR="001A2A7A">
        <w:t>анизира товаренето и превоза на отпечатаните бройки</w:t>
      </w:r>
      <w:r>
        <w:t>.</w:t>
      </w:r>
    </w:p>
    <w:p w:rsidR="008020E5" w:rsidRPr="008020E5" w:rsidRDefault="008020E5" w:rsidP="00DB587F">
      <w:pPr>
        <w:pStyle w:val="Default"/>
        <w:tabs>
          <w:tab w:val="left" w:pos="374"/>
        </w:tabs>
        <w:jc w:val="both"/>
        <w:rPr>
          <w:b/>
        </w:rPr>
      </w:pPr>
    </w:p>
    <w:p w:rsidR="00517CCB" w:rsidRPr="00BB34E2" w:rsidRDefault="00517CCB" w:rsidP="00517CCB">
      <w:pPr>
        <w:pStyle w:val="NoParagraphStyle"/>
        <w:suppressAutoHyphens/>
        <w:spacing w:line="240" w:lineRule="auto"/>
        <w:jc w:val="both"/>
        <w:rPr>
          <w:rFonts w:ascii="Times New Roman" w:hAnsi="Times New Roman" w:cs="Times New Roman"/>
          <w:color w:val="auto"/>
          <w:lang w:val="bg-BG"/>
        </w:rPr>
      </w:pPr>
    </w:p>
    <w:p w:rsidR="00517CCB" w:rsidRPr="00DF3A31" w:rsidRDefault="00BF2B09" w:rsidP="00517CCB">
      <w:pPr>
        <w:tabs>
          <w:tab w:val="left" w:pos="374"/>
        </w:tabs>
        <w:jc w:val="both"/>
        <w:rPr>
          <w:b/>
        </w:rPr>
      </w:pPr>
      <w:r w:rsidRPr="00BF2B09">
        <w:rPr>
          <w:b/>
        </w:rPr>
        <w:t>6. ИНДИКАТОРИ ЗА ИЗПЪЛНЕНИЕ</w:t>
      </w:r>
      <w:r w:rsidR="00D72F6E" w:rsidRPr="00DF3A31">
        <w:rPr>
          <w:b/>
        </w:rPr>
        <w:t xml:space="preserve">. </w:t>
      </w:r>
    </w:p>
    <w:p w:rsidR="00517CCB" w:rsidRPr="00DF3A31" w:rsidRDefault="000E2450" w:rsidP="00F90B5F">
      <w:pPr>
        <w:tabs>
          <w:tab w:val="left" w:pos="374"/>
        </w:tabs>
        <w:jc w:val="both"/>
        <w:rPr>
          <w:color w:val="000000"/>
        </w:rPr>
      </w:pPr>
      <w:r>
        <w:lastRenderedPageBreak/>
        <w:tab/>
      </w:r>
      <w:r>
        <w:rPr>
          <w:color w:val="000000"/>
        </w:rPr>
        <w:t xml:space="preserve"> </w:t>
      </w:r>
    </w:p>
    <w:p w:rsidR="00517CCB" w:rsidRPr="00DF3A31" w:rsidRDefault="000E2450" w:rsidP="00517CCB">
      <w:pPr>
        <w:pStyle w:val="ListParagraph"/>
        <w:ind w:left="0"/>
        <w:jc w:val="both"/>
        <w:rPr>
          <w:rFonts w:eastAsia="HiddenHorzOCR"/>
          <w:b/>
        </w:rPr>
      </w:pPr>
      <w:r>
        <w:rPr>
          <w:rFonts w:eastAsia="HiddenHorzOCR"/>
          <w:b/>
        </w:rPr>
        <w:t>Издадена 1 (един) брой в тираж от 1000 (хиляда) броя юбилейна книга на НИП.</w:t>
      </w:r>
    </w:p>
    <w:p w:rsidR="00DB587F" w:rsidRPr="00DF3A31" w:rsidRDefault="00DB587F" w:rsidP="00517CCB">
      <w:pPr>
        <w:pStyle w:val="ListParagraph"/>
        <w:ind w:left="0"/>
        <w:jc w:val="both"/>
        <w:rPr>
          <w:rFonts w:eastAsia="HiddenHorzOCR"/>
          <w:b/>
        </w:rPr>
      </w:pPr>
    </w:p>
    <w:p w:rsidR="00517CCB" w:rsidRPr="00DF3A31" w:rsidRDefault="000E2450" w:rsidP="00517CCB">
      <w:pPr>
        <w:jc w:val="both"/>
        <w:rPr>
          <w:b/>
          <w:bCs/>
        </w:rPr>
      </w:pPr>
      <w:r>
        <w:rPr>
          <w:b/>
          <w:bCs/>
        </w:rPr>
        <w:t>Изисквания във връзка с организацията на изпълнение на поръчката:</w:t>
      </w:r>
    </w:p>
    <w:p w:rsidR="00517CCB" w:rsidRPr="00BB34E2" w:rsidRDefault="00DF3A31" w:rsidP="00517CCB">
      <w:pPr>
        <w:tabs>
          <w:tab w:val="left" w:pos="374"/>
        </w:tabs>
        <w:jc w:val="both"/>
      </w:pPr>
      <w:r>
        <w:tab/>
      </w:r>
      <w:r w:rsidR="00BF2B09" w:rsidRPr="00BF2B09">
        <w:t>Участникът, избран за изпълнител, следва да работи в тясно сътрудничество с възложителя, като комуникацията ще се осъществява всекидневно, във всеки момент, когато работата го налага, включително при представяне на варианти на дизайн на корица и книжно тяло, на предпечатна подготовка и до окончателното предаване и приемане на изданието според изискванията на възложителя и настоящите спецификации.</w:t>
      </w:r>
    </w:p>
    <w:p w:rsidR="00517CCB" w:rsidRPr="00BB34E2" w:rsidRDefault="00517CCB" w:rsidP="00517CCB">
      <w:pPr>
        <w:tabs>
          <w:tab w:val="left" w:pos="374"/>
        </w:tabs>
        <w:jc w:val="both"/>
      </w:pPr>
    </w:p>
    <w:p w:rsidR="009A76B8" w:rsidRPr="00AA7C63" w:rsidRDefault="009A76B8" w:rsidP="009A76B8">
      <w:pPr>
        <w:jc w:val="both"/>
        <w:rPr>
          <w:b/>
          <w:lang w:val="en-US"/>
        </w:rPr>
      </w:pPr>
      <w:r w:rsidRPr="00341830">
        <w:rPr>
          <w:b/>
        </w:rPr>
        <w:t>ВАЖНО!!!</w:t>
      </w:r>
      <w:r w:rsidRPr="00AA7C63">
        <w:rPr>
          <w:b/>
        </w:rPr>
        <w:t>При евентуално посочване на определен</w:t>
      </w:r>
      <w:r>
        <w:rPr>
          <w:b/>
        </w:rPr>
        <w:t>а марка, модел,</w:t>
      </w:r>
      <w:r w:rsidRPr="00AA7C63">
        <w:rPr>
          <w:b/>
        </w:rPr>
        <w:t xml:space="preserve"> сертификат, лиценз, удостоверение,</w:t>
      </w:r>
      <w:r>
        <w:rPr>
          <w:b/>
        </w:rPr>
        <w:t xml:space="preserve"> </w:t>
      </w:r>
      <w:r w:rsidRPr="00AA7C63">
        <w:rPr>
          <w:b/>
        </w:rPr>
        <w:t>стандарт или друго подобно в настоящата спецификация, както и навсякъде другаде от документацията за настоящата процедура, следва да се има предвид, че е допустимо да се предложи еквивалент.</w:t>
      </w:r>
    </w:p>
    <w:p w:rsidR="009A76B8" w:rsidRPr="00215EF2" w:rsidRDefault="009A76B8" w:rsidP="009A76B8">
      <w:pPr>
        <w:spacing w:line="360" w:lineRule="auto"/>
        <w:rPr>
          <w:rFonts w:ascii="Verdana" w:hAnsi="Verdana"/>
          <w:sz w:val="20"/>
          <w:szCs w:val="20"/>
        </w:rPr>
      </w:pPr>
    </w:p>
    <w:p w:rsidR="00211B5F" w:rsidRPr="00DE7782" w:rsidRDefault="00211B5F" w:rsidP="00DE7782">
      <w:pPr>
        <w:jc w:val="both"/>
      </w:pPr>
    </w:p>
    <w:sectPr w:rsidR="00211B5F" w:rsidRPr="00DE7782" w:rsidSect="00211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5963"/>
    <w:multiLevelType w:val="hybridMultilevel"/>
    <w:tmpl w:val="168C3F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9074D"/>
    <w:multiLevelType w:val="hybridMultilevel"/>
    <w:tmpl w:val="2A9AAC48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14873CE7"/>
    <w:multiLevelType w:val="hybridMultilevel"/>
    <w:tmpl w:val="18FCD276"/>
    <w:lvl w:ilvl="0" w:tplc="2EACF5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46306"/>
    <w:multiLevelType w:val="hybridMultilevel"/>
    <w:tmpl w:val="6A104244"/>
    <w:lvl w:ilvl="0" w:tplc="E25A58C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6D7E9E"/>
    <w:multiLevelType w:val="hybridMultilevel"/>
    <w:tmpl w:val="946A13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45391A"/>
    <w:multiLevelType w:val="hybridMultilevel"/>
    <w:tmpl w:val="4468BD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8B1E2F"/>
    <w:multiLevelType w:val="hybridMultilevel"/>
    <w:tmpl w:val="71A8A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47743"/>
    <w:multiLevelType w:val="hybridMultilevel"/>
    <w:tmpl w:val="12140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106802"/>
    <w:multiLevelType w:val="hybridMultilevel"/>
    <w:tmpl w:val="CD2A3B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CC7439"/>
    <w:multiLevelType w:val="hybridMultilevel"/>
    <w:tmpl w:val="1C9ABC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4278AC"/>
    <w:multiLevelType w:val="hybridMultilevel"/>
    <w:tmpl w:val="59FEF8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B6CE9"/>
    <w:multiLevelType w:val="hybridMultilevel"/>
    <w:tmpl w:val="C676168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095E43"/>
    <w:multiLevelType w:val="hybridMultilevel"/>
    <w:tmpl w:val="41F4B9C0"/>
    <w:lvl w:ilvl="0" w:tplc="05F6292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B77F05"/>
    <w:multiLevelType w:val="hybridMultilevel"/>
    <w:tmpl w:val="073013D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4">
    <w:nsid w:val="7382007A"/>
    <w:multiLevelType w:val="hybridMultilevel"/>
    <w:tmpl w:val="E216E3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D34F85"/>
    <w:multiLevelType w:val="hybridMultilevel"/>
    <w:tmpl w:val="6A3A8BB8"/>
    <w:lvl w:ilvl="0" w:tplc="D22097F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0"/>
  </w:num>
  <w:num w:numId="5">
    <w:abstractNumId w:val="14"/>
  </w:num>
  <w:num w:numId="6">
    <w:abstractNumId w:val="11"/>
  </w:num>
  <w:num w:numId="7">
    <w:abstractNumId w:val="8"/>
  </w:num>
  <w:num w:numId="8">
    <w:abstractNumId w:val="10"/>
  </w:num>
  <w:num w:numId="9">
    <w:abstractNumId w:val="6"/>
  </w:num>
  <w:num w:numId="10">
    <w:abstractNumId w:val="1"/>
  </w:num>
  <w:num w:numId="11">
    <w:abstractNumId w:val="7"/>
  </w:num>
  <w:num w:numId="12">
    <w:abstractNumId w:val="12"/>
  </w:num>
  <w:num w:numId="13">
    <w:abstractNumId w:val="13"/>
  </w:num>
  <w:num w:numId="14">
    <w:abstractNumId w:val="2"/>
  </w:num>
  <w:num w:numId="15">
    <w:abstractNumId w:val="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4A56"/>
    <w:rsid w:val="00013729"/>
    <w:rsid w:val="000340D5"/>
    <w:rsid w:val="000530A0"/>
    <w:rsid w:val="000E2450"/>
    <w:rsid w:val="001122F1"/>
    <w:rsid w:val="00122104"/>
    <w:rsid w:val="00130A67"/>
    <w:rsid w:val="00183D9C"/>
    <w:rsid w:val="001A2A7A"/>
    <w:rsid w:val="00211B5F"/>
    <w:rsid w:val="00215080"/>
    <w:rsid w:val="00220E01"/>
    <w:rsid w:val="00226013"/>
    <w:rsid w:val="00243695"/>
    <w:rsid w:val="002A1311"/>
    <w:rsid w:val="002C0DBC"/>
    <w:rsid w:val="00337DC4"/>
    <w:rsid w:val="003743FF"/>
    <w:rsid w:val="00391BE6"/>
    <w:rsid w:val="00397030"/>
    <w:rsid w:val="003973B1"/>
    <w:rsid w:val="003B3479"/>
    <w:rsid w:val="00517CCB"/>
    <w:rsid w:val="0052606B"/>
    <w:rsid w:val="00564289"/>
    <w:rsid w:val="005A0275"/>
    <w:rsid w:val="005B2F73"/>
    <w:rsid w:val="00613DDA"/>
    <w:rsid w:val="006E6ABF"/>
    <w:rsid w:val="00793290"/>
    <w:rsid w:val="007C3BD5"/>
    <w:rsid w:val="008020E5"/>
    <w:rsid w:val="0084572E"/>
    <w:rsid w:val="00886840"/>
    <w:rsid w:val="009752DB"/>
    <w:rsid w:val="00976BA1"/>
    <w:rsid w:val="009A76B8"/>
    <w:rsid w:val="00A374A4"/>
    <w:rsid w:val="00AD4A56"/>
    <w:rsid w:val="00B9371E"/>
    <w:rsid w:val="00BF2B09"/>
    <w:rsid w:val="00CA66B9"/>
    <w:rsid w:val="00D241AB"/>
    <w:rsid w:val="00D33326"/>
    <w:rsid w:val="00D6494C"/>
    <w:rsid w:val="00D7083E"/>
    <w:rsid w:val="00D72F6E"/>
    <w:rsid w:val="00D751ED"/>
    <w:rsid w:val="00DB587F"/>
    <w:rsid w:val="00DE7782"/>
    <w:rsid w:val="00DF3A31"/>
    <w:rsid w:val="00E02FDA"/>
    <w:rsid w:val="00E443E9"/>
    <w:rsid w:val="00E87C7A"/>
    <w:rsid w:val="00EF2578"/>
    <w:rsid w:val="00F47900"/>
    <w:rsid w:val="00F90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A56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4A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aliases w:val="List1"/>
    <w:basedOn w:val="Normal"/>
    <w:uiPriority w:val="34"/>
    <w:qFormat/>
    <w:rsid w:val="00AD4A56"/>
    <w:pPr>
      <w:ind w:left="708"/>
    </w:pPr>
  </w:style>
  <w:style w:type="character" w:customStyle="1" w:styleId="filled-value">
    <w:name w:val="filled-value"/>
    <w:rsid w:val="00AD4A56"/>
  </w:style>
  <w:style w:type="character" w:styleId="Hyperlink">
    <w:name w:val="Hyperlink"/>
    <w:uiPriority w:val="99"/>
    <w:rsid w:val="00517CCB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rsid w:val="00517CC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517CCB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7CCB"/>
    <w:rPr>
      <w:rFonts w:ascii="Times New Roman" w:eastAsia="Batang" w:hAnsi="Times New Roman" w:cs="Times New Roman"/>
      <w:sz w:val="20"/>
      <w:szCs w:val="20"/>
      <w:lang w:val="en-US"/>
    </w:rPr>
  </w:style>
  <w:style w:type="paragraph" w:customStyle="1" w:styleId="NoParagraphStyle">
    <w:name w:val="[No Paragraph Style]"/>
    <w:rsid w:val="00517CC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C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CCB"/>
    <w:rPr>
      <w:rFonts w:ascii="Tahoma" w:eastAsia="Batang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030"/>
    <w:rPr>
      <w:b/>
      <w:bCs/>
      <w:lang w:val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0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05DB3-35B7-48DF-89E2-DAA05E825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RosicaStoimenova</dc:creator>
  <cp:lastModifiedBy>RosicaStoimenova</cp:lastModifiedBy>
  <cp:revision>7</cp:revision>
  <dcterms:created xsi:type="dcterms:W3CDTF">2018-01-22T12:22:00Z</dcterms:created>
  <dcterms:modified xsi:type="dcterms:W3CDTF">2018-01-29T12:43:00Z</dcterms:modified>
</cp:coreProperties>
</file>